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B88" w:rsidRPr="005444C2" w:rsidRDefault="008C7B88" w:rsidP="00C61376">
      <w:pPr>
        <w:spacing w:after="0" w:line="480" w:lineRule="auto"/>
        <w:rPr>
          <w:rFonts w:cs="Times New Roman"/>
        </w:rPr>
      </w:pPr>
    </w:p>
    <w:p w:rsidR="00234587" w:rsidRPr="005444C2" w:rsidRDefault="00234587" w:rsidP="00C61376">
      <w:pPr>
        <w:spacing w:after="0" w:line="480" w:lineRule="auto"/>
        <w:rPr>
          <w:rFonts w:cs="Times New Roman"/>
        </w:rPr>
      </w:pPr>
    </w:p>
    <w:p w:rsidR="00234587" w:rsidRPr="005444C2" w:rsidRDefault="00C12C97" w:rsidP="00C61376">
      <w:pPr>
        <w:spacing w:after="0" w:line="480" w:lineRule="auto"/>
        <w:rPr>
          <w:rFonts w:cs="Times New Roman"/>
        </w:rPr>
      </w:pPr>
      <w:r w:rsidRPr="005444C2">
        <w:rPr>
          <w:rFonts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-984885</wp:posOffset>
            </wp:positionV>
            <wp:extent cx="1600200" cy="1485900"/>
            <wp:effectExtent l="19050" t="0" r="0" b="0"/>
            <wp:wrapTight wrapText="bothSides">
              <wp:wrapPolygon edited="0">
                <wp:start x="-257" y="0"/>
                <wp:lineTo x="-257" y="21269"/>
                <wp:lineTo x="21549" y="21269"/>
                <wp:lineTo x="21549" y="0"/>
                <wp:lineTo x="-257" y="0"/>
              </wp:wrapPolygon>
            </wp:wrapTight>
            <wp:docPr id="1" name="Picture 12" descr="Logo-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-F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48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587" w:rsidRPr="005444C2" w:rsidRDefault="00234587" w:rsidP="00C61376">
      <w:pPr>
        <w:widowControl w:val="0"/>
        <w:spacing w:after="0" w:line="480" w:lineRule="auto"/>
        <w:ind w:right="7"/>
        <w:jc w:val="both"/>
        <w:rPr>
          <w:rFonts w:cs="Times New Roman"/>
        </w:rPr>
      </w:pPr>
    </w:p>
    <w:p w:rsidR="00234587" w:rsidRPr="005444C2" w:rsidRDefault="00234587" w:rsidP="00C61376">
      <w:pPr>
        <w:widowControl w:val="0"/>
        <w:spacing w:after="0" w:line="480" w:lineRule="auto"/>
        <w:ind w:right="7"/>
        <w:jc w:val="center"/>
        <w:outlineLvl w:val="0"/>
        <w:rPr>
          <w:rFonts w:cs="Times New Roman"/>
          <w:b/>
          <w:sz w:val="26"/>
          <w:szCs w:val="26"/>
        </w:rPr>
      </w:pPr>
      <w:r w:rsidRPr="005444C2">
        <w:rPr>
          <w:rFonts w:cs="Times New Roman"/>
          <w:b/>
          <w:sz w:val="26"/>
          <w:szCs w:val="26"/>
        </w:rPr>
        <w:t>FACULDADE DE MEDICINA DA UNIVERSIDADE DE COIMBRA</w:t>
      </w:r>
    </w:p>
    <w:p w:rsidR="00234587" w:rsidRPr="005444C2" w:rsidRDefault="00234587" w:rsidP="00C61376">
      <w:pPr>
        <w:widowControl w:val="0"/>
        <w:spacing w:after="0" w:line="480" w:lineRule="auto"/>
        <w:ind w:right="7"/>
        <w:jc w:val="both"/>
        <w:rPr>
          <w:rFonts w:cs="Times New Roman"/>
          <w:b/>
          <w:bCs/>
          <w:spacing w:val="-2"/>
        </w:rPr>
      </w:pPr>
    </w:p>
    <w:p w:rsidR="00234587" w:rsidRPr="009413BF" w:rsidRDefault="00887E88" w:rsidP="00577963">
      <w:pPr>
        <w:widowControl w:val="0"/>
        <w:spacing w:after="0" w:line="360" w:lineRule="auto"/>
        <w:ind w:left="567" w:right="-2"/>
        <w:jc w:val="center"/>
        <w:rPr>
          <w:rFonts w:cs="Times New Roman"/>
          <w:b/>
          <w:bCs/>
          <w:spacing w:val="-2"/>
          <w:sz w:val="20"/>
          <w:szCs w:val="20"/>
        </w:rPr>
      </w:pPr>
      <w:r w:rsidRPr="009413BF">
        <w:rPr>
          <w:rFonts w:cs="Times New Roman"/>
          <w:b/>
          <w:bCs/>
          <w:spacing w:val="-2"/>
          <w:sz w:val="20"/>
          <w:szCs w:val="20"/>
        </w:rPr>
        <w:t>TRABALHO FINAL</w:t>
      </w:r>
      <w:r w:rsidR="00234587" w:rsidRPr="009413BF">
        <w:rPr>
          <w:rFonts w:cs="Times New Roman"/>
          <w:b/>
          <w:bCs/>
          <w:spacing w:val="-2"/>
          <w:sz w:val="20"/>
          <w:szCs w:val="20"/>
        </w:rPr>
        <w:t xml:space="preserve"> COM VISTA À A</w:t>
      </w:r>
      <w:r w:rsidR="00F26771" w:rsidRPr="009413BF">
        <w:rPr>
          <w:rFonts w:cs="Times New Roman"/>
          <w:b/>
          <w:bCs/>
          <w:spacing w:val="-2"/>
          <w:sz w:val="20"/>
          <w:szCs w:val="20"/>
        </w:rPr>
        <w:t>TRIBUIÇÃO DO GRAU DE MESTRE NO Â</w:t>
      </w:r>
      <w:r w:rsidR="00234587" w:rsidRPr="009413BF">
        <w:rPr>
          <w:rFonts w:cs="Times New Roman"/>
          <w:b/>
          <w:bCs/>
          <w:spacing w:val="-2"/>
          <w:sz w:val="20"/>
          <w:szCs w:val="20"/>
        </w:rPr>
        <w:t>MBITO DO CICLO DE ESTUDOS DE MESTRADO INTEGRADO EM MEDICINA</w:t>
      </w:r>
    </w:p>
    <w:p w:rsidR="00234587" w:rsidRPr="005444C2" w:rsidRDefault="00234587" w:rsidP="00C61376">
      <w:pPr>
        <w:widowControl w:val="0"/>
        <w:spacing w:after="0" w:line="480" w:lineRule="auto"/>
        <w:ind w:right="7"/>
        <w:jc w:val="both"/>
        <w:rPr>
          <w:rFonts w:cs="Times New Roman"/>
          <w:b/>
          <w:bCs/>
          <w:spacing w:val="-2"/>
        </w:rPr>
      </w:pPr>
    </w:p>
    <w:p w:rsidR="00234587" w:rsidRPr="009413BF" w:rsidRDefault="00887E88" w:rsidP="00C61376">
      <w:pPr>
        <w:widowControl w:val="0"/>
        <w:spacing w:after="0" w:line="480" w:lineRule="auto"/>
        <w:ind w:right="7"/>
        <w:jc w:val="center"/>
        <w:outlineLvl w:val="0"/>
        <w:rPr>
          <w:rFonts w:cs="Times New Roman"/>
          <w:b/>
          <w:caps/>
          <w:sz w:val="26"/>
          <w:szCs w:val="26"/>
        </w:rPr>
      </w:pPr>
      <w:r w:rsidRPr="009413BF">
        <w:rPr>
          <w:rFonts w:cs="Times New Roman"/>
          <w:b/>
          <w:caps/>
          <w:sz w:val="26"/>
          <w:szCs w:val="26"/>
        </w:rPr>
        <w:t xml:space="preserve">augusta </w:t>
      </w:r>
      <w:r w:rsidR="00C12C97" w:rsidRPr="009413BF">
        <w:rPr>
          <w:rFonts w:cs="Times New Roman"/>
          <w:b/>
          <w:caps/>
          <w:sz w:val="26"/>
          <w:szCs w:val="26"/>
        </w:rPr>
        <w:t xml:space="preserve">Zulmira </w:t>
      </w:r>
      <w:r w:rsidRPr="009413BF">
        <w:rPr>
          <w:rFonts w:cs="Times New Roman"/>
          <w:b/>
          <w:caps/>
          <w:sz w:val="26"/>
          <w:szCs w:val="26"/>
        </w:rPr>
        <w:t xml:space="preserve">ventura duarte da </w:t>
      </w:r>
      <w:r w:rsidR="00C12C97" w:rsidRPr="009413BF">
        <w:rPr>
          <w:rFonts w:cs="Times New Roman"/>
          <w:b/>
          <w:caps/>
          <w:sz w:val="26"/>
          <w:szCs w:val="26"/>
        </w:rPr>
        <w:t>FonsecA</w:t>
      </w:r>
    </w:p>
    <w:p w:rsidR="00234587" w:rsidRDefault="00234587" w:rsidP="00C61376">
      <w:pPr>
        <w:widowControl w:val="0"/>
        <w:spacing w:after="0" w:line="480" w:lineRule="auto"/>
        <w:ind w:right="7"/>
        <w:jc w:val="both"/>
        <w:rPr>
          <w:rFonts w:cs="Times New Roman"/>
        </w:rPr>
      </w:pPr>
    </w:p>
    <w:p w:rsidR="00234587" w:rsidRPr="005444C2" w:rsidRDefault="00234587" w:rsidP="00C61376">
      <w:pPr>
        <w:widowControl w:val="0"/>
        <w:spacing w:after="0" w:line="480" w:lineRule="auto"/>
        <w:ind w:right="7"/>
        <w:jc w:val="both"/>
        <w:rPr>
          <w:rFonts w:cs="Times New Roman"/>
        </w:rPr>
      </w:pPr>
    </w:p>
    <w:p w:rsidR="00234587" w:rsidRPr="00EC02A3" w:rsidRDefault="009B4C4A" w:rsidP="00C61376">
      <w:pPr>
        <w:widowControl w:val="0"/>
        <w:spacing w:after="0" w:line="480" w:lineRule="auto"/>
        <w:ind w:right="7"/>
        <w:jc w:val="center"/>
        <w:rPr>
          <w:rFonts w:cs="Times New Roman"/>
          <w:b/>
          <w:caps/>
          <w:sz w:val="36"/>
          <w:szCs w:val="36"/>
        </w:rPr>
      </w:pPr>
      <w:r>
        <w:rPr>
          <w:rFonts w:cs="Times New Roman"/>
          <w:b/>
          <w:caps/>
          <w:sz w:val="36"/>
          <w:szCs w:val="36"/>
        </w:rPr>
        <w:t>hepatite</w:t>
      </w:r>
      <w:r w:rsidR="00C12C97" w:rsidRPr="00EC02A3">
        <w:rPr>
          <w:rFonts w:cs="Times New Roman"/>
          <w:b/>
          <w:caps/>
          <w:sz w:val="36"/>
          <w:szCs w:val="36"/>
        </w:rPr>
        <w:t xml:space="preserve"> a</w:t>
      </w:r>
      <w:r w:rsidR="00EC02A3">
        <w:rPr>
          <w:rFonts w:cs="Times New Roman"/>
          <w:b/>
          <w:caps/>
          <w:sz w:val="36"/>
          <w:szCs w:val="36"/>
        </w:rPr>
        <w:t xml:space="preserve"> – contributo para uma melhoria em saúde pública</w:t>
      </w:r>
    </w:p>
    <w:p w:rsidR="00234587" w:rsidRPr="005444C2" w:rsidRDefault="00D23BCC" w:rsidP="00C61376">
      <w:pPr>
        <w:widowControl w:val="0"/>
        <w:spacing w:after="0" w:line="480" w:lineRule="auto"/>
        <w:ind w:right="7"/>
        <w:jc w:val="center"/>
        <w:outlineLvl w:val="0"/>
        <w:rPr>
          <w:rFonts w:cs="Times New Roman"/>
          <w:b/>
          <w:caps/>
        </w:rPr>
      </w:pPr>
      <w:r>
        <w:rPr>
          <w:rFonts w:cs="Times New Roman"/>
          <w:b/>
          <w:caps/>
        </w:rPr>
        <w:t>artigo de revisão</w:t>
      </w:r>
    </w:p>
    <w:p w:rsidR="00234587" w:rsidRPr="005444C2" w:rsidRDefault="00234587" w:rsidP="00C61376">
      <w:pPr>
        <w:widowControl w:val="0"/>
        <w:spacing w:after="0" w:line="480" w:lineRule="auto"/>
        <w:ind w:right="7"/>
        <w:jc w:val="center"/>
        <w:rPr>
          <w:rFonts w:cs="Times New Roman"/>
          <w:b/>
          <w:caps/>
        </w:rPr>
      </w:pPr>
    </w:p>
    <w:p w:rsidR="00C12C97" w:rsidRPr="005444C2" w:rsidRDefault="00C12C97" w:rsidP="00E97553">
      <w:pPr>
        <w:widowControl w:val="0"/>
        <w:spacing w:after="0" w:line="360" w:lineRule="auto"/>
        <w:ind w:right="7"/>
        <w:jc w:val="center"/>
        <w:rPr>
          <w:rFonts w:cs="Times New Roman"/>
          <w:b/>
          <w:caps/>
        </w:rPr>
      </w:pPr>
    </w:p>
    <w:p w:rsidR="00234587" w:rsidRPr="005444C2" w:rsidRDefault="00234587" w:rsidP="00C61376">
      <w:pPr>
        <w:widowControl w:val="0"/>
        <w:spacing w:after="0" w:line="480" w:lineRule="auto"/>
        <w:ind w:right="7"/>
        <w:jc w:val="center"/>
        <w:outlineLvl w:val="0"/>
        <w:rPr>
          <w:rFonts w:cs="Times New Roman"/>
          <w:b/>
          <w:caps/>
        </w:rPr>
      </w:pPr>
      <w:r w:rsidRPr="005444C2">
        <w:rPr>
          <w:rFonts w:cs="Times New Roman"/>
          <w:b/>
          <w:caps/>
        </w:rPr>
        <w:t xml:space="preserve">Área científica de </w:t>
      </w:r>
      <w:r w:rsidR="00EC02A3">
        <w:rPr>
          <w:rFonts w:cs="Times New Roman"/>
          <w:b/>
          <w:caps/>
        </w:rPr>
        <w:t>medicina</w:t>
      </w:r>
    </w:p>
    <w:p w:rsidR="00234587" w:rsidRPr="005444C2" w:rsidRDefault="00234587" w:rsidP="00C61376">
      <w:pPr>
        <w:widowControl w:val="0"/>
        <w:spacing w:after="0" w:line="480" w:lineRule="auto"/>
        <w:ind w:right="7"/>
        <w:jc w:val="center"/>
        <w:rPr>
          <w:rFonts w:cs="Times New Roman"/>
          <w:b/>
          <w:caps/>
        </w:rPr>
      </w:pPr>
    </w:p>
    <w:p w:rsidR="00234587" w:rsidRPr="005444C2" w:rsidRDefault="00234587" w:rsidP="00C61376">
      <w:pPr>
        <w:widowControl w:val="0"/>
        <w:spacing w:after="0" w:line="480" w:lineRule="auto"/>
        <w:ind w:right="7"/>
        <w:jc w:val="center"/>
        <w:outlineLvl w:val="0"/>
        <w:rPr>
          <w:rFonts w:cs="Times New Roman"/>
          <w:b/>
          <w:caps/>
        </w:rPr>
      </w:pPr>
      <w:r w:rsidRPr="005444C2">
        <w:rPr>
          <w:rFonts w:cs="Times New Roman"/>
          <w:b/>
          <w:caps/>
        </w:rPr>
        <w:t>trabalho realizado Sob a orientação de:</w:t>
      </w:r>
    </w:p>
    <w:p w:rsidR="00234587" w:rsidRPr="00D660AE" w:rsidRDefault="00EC02A3" w:rsidP="00C61376">
      <w:pPr>
        <w:widowControl w:val="0"/>
        <w:spacing w:after="0" w:line="480" w:lineRule="auto"/>
        <w:ind w:right="7"/>
        <w:jc w:val="center"/>
        <w:rPr>
          <w:rFonts w:cs="Times New Roman"/>
          <w:b/>
          <w:caps/>
          <w:sz w:val="20"/>
          <w:szCs w:val="20"/>
        </w:rPr>
      </w:pPr>
      <w:r w:rsidRPr="00D660AE">
        <w:rPr>
          <w:rFonts w:cs="Times New Roman"/>
          <w:b/>
          <w:caps/>
          <w:sz w:val="20"/>
          <w:szCs w:val="20"/>
        </w:rPr>
        <w:t>Fernando josé lopes dos santos</w:t>
      </w:r>
    </w:p>
    <w:p w:rsidR="00E97553" w:rsidRDefault="002477D8" w:rsidP="00E97553">
      <w:pPr>
        <w:widowControl w:val="0"/>
        <w:spacing w:after="0" w:line="480" w:lineRule="auto"/>
        <w:ind w:right="7"/>
        <w:jc w:val="center"/>
        <w:rPr>
          <w:rFonts w:cs="Times New Roman"/>
          <w:b/>
          <w:caps/>
          <w:sz w:val="20"/>
          <w:szCs w:val="20"/>
        </w:rPr>
      </w:pPr>
      <w:r w:rsidRPr="00D660AE">
        <w:rPr>
          <w:rFonts w:cs="Times New Roman"/>
          <w:b/>
          <w:caps/>
          <w:sz w:val="20"/>
          <w:szCs w:val="20"/>
        </w:rPr>
        <w:t xml:space="preserve">maria </w:t>
      </w:r>
      <w:r w:rsidR="00887E88" w:rsidRPr="00D660AE">
        <w:rPr>
          <w:rFonts w:cs="Times New Roman"/>
          <w:b/>
          <w:caps/>
          <w:sz w:val="20"/>
          <w:szCs w:val="20"/>
        </w:rPr>
        <w:t xml:space="preserve">Celene </w:t>
      </w:r>
      <w:r w:rsidRPr="00D660AE">
        <w:rPr>
          <w:rFonts w:cs="Times New Roman"/>
          <w:b/>
          <w:caps/>
          <w:sz w:val="20"/>
          <w:szCs w:val="20"/>
        </w:rPr>
        <w:t xml:space="preserve">da silva sousa </w:t>
      </w:r>
      <w:r w:rsidR="00887E88" w:rsidRPr="00D660AE">
        <w:rPr>
          <w:rFonts w:cs="Times New Roman"/>
          <w:b/>
          <w:caps/>
          <w:sz w:val="20"/>
          <w:szCs w:val="20"/>
        </w:rPr>
        <w:t>sargento</w:t>
      </w:r>
    </w:p>
    <w:p w:rsidR="00E97553" w:rsidRDefault="00E97553" w:rsidP="00577963">
      <w:pPr>
        <w:widowControl w:val="0"/>
        <w:spacing w:after="0" w:line="360" w:lineRule="auto"/>
        <w:ind w:right="7"/>
        <w:jc w:val="center"/>
        <w:rPr>
          <w:rFonts w:cs="Times New Roman"/>
          <w:b/>
          <w:caps/>
          <w:sz w:val="20"/>
          <w:szCs w:val="20"/>
        </w:rPr>
      </w:pPr>
    </w:p>
    <w:p w:rsidR="00577963" w:rsidRDefault="00577963" w:rsidP="00577963">
      <w:pPr>
        <w:widowControl w:val="0"/>
        <w:spacing w:after="0" w:line="360" w:lineRule="auto"/>
        <w:ind w:right="7"/>
        <w:jc w:val="center"/>
        <w:rPr>
          <w:rFonts w:cs="Times New Roman"/>
          <w:b/>
          <w:caps/>
          <w:sz w:val="20"/>
          <w:szCs w:val="20"/>
        </w:rPr>
      </w:pPr>
    </w:p>
    <w:p w:rsidR="00D627B7" w:rsidRDefault="00D627B7" w:rsidP="00577963">
      <w:pPr>
        <w:widowControl w:val="0"/>
        <w:spacing w:after="0" w:line="360" w:lineRule="auto"/>
        <w:ind w:right="7"/>
        <w:jc w:val="center"/>
        <w:rPr>
          <w:rFonts w:cs="Times New Roman"/>
          <w:b/>
          <w:caps/>
          <w:sz w:val="20"/>
          <w:szCs w:val="20"/>
        </w:rPr>
      </w:pPr>
    </w:p>
    <w:p w:rsidR="00E97553" w:rsidRDefault="00D660AE" w:rsidP="00577963">
      <w:pPr>
        <w:widowControl w:val="0"/>
        <w:spacing w:after="0" w:line="360" w:lineRule="auto"/>
        <w:ind w:right="7"/>
        <w:jc w:val="center"/>
        <w:rPr>
          <w:rFonts w:cs="Times New Roman"/>
          <w:b/>
          <w:caps/>
        </w:rPr>
      </w:pPr>
      <w:r>
        <w:rPr>
          <w:rFonts w:cs="Times New Roman"/>
          <w:b/>
          <w:caps/>
        </w:rPr>
        <w:t>jUNHO / 2012</w:t>
      </w:r>
    </w:p>
    <w:p w:rsidR="00E97553" w:rsidRDefault="00E97553">
      <w:pPr>
        <w:rPr>
          <w:rFonts w:cs="Times New Roman"/>
          <w:b/>
          <w:caps/>
        </w:rPr>
      </w:pPr>
      <w:r>
        <w:rPr>
          <w:rFonts w:cs="Times New Roman"/>
          <w:b/>
          <w:caps/>
        </w:rPr>
        <w:br w:type="page"/>
      </w:r>
    </w:p>
    <w:p w:rsidR="005142E0" w:rsidRDefault="005142E0" w:rsidP="005142E0">
      <w:pPr>
        <w:pStyle w:val="ListParagraph"/>
        <w:spacing w:after="0" w:line="480" w:lineRule="auto"/>
        <w:ind w:left="0"/>
        <w:jc w:val="center"/>
        <w:rPr>
          <w:rFonts w:cs="Times New Roman"/>
          <w:b/>
          <w:color w:val="000000"/>
          <w:szCs w:val="24"/>
        </w:rPr>
      </w:pPr>
    </w:p>
    <w:p w:rsidR="005142E0" w:rsidRPr="005142E0" w:rsidRDefault="005142E0" w:rsidP="005142E0">
      <w:pPr>
        <w:pStyle w:val="ListParagraph"/>
        <w:spacing w:after="0" w:line="480" w:lineRule="auto"/>
        <w:ind w:left="0"/>
        <w:jc w:val="center"/>
        <w:rPr>
          <w:rFonts w:cs="Times New Roman"/>
          <w:b/>
          <w:caps/>
          <w:color w:val="000000"/>
          <w:szCs w:val="24"/>
        </w:rPr>
      </w:pPr>
      <w:r w:rsidRPr="005142E0">
        <w:rPr>
          <w:rFonts w:cs="Times New Roman"/>
          <w:b/>
          <w:caps/>
          <w:color w:val="000000"/>
          <w:szCs w:val="24"/>
        </w:rPr>
        <w:t>índice</w:t>
      </w:r>
    </w:p>
    <w:p w:rsidR="005142E0" w:rsidRDefault="005142E0" w:rsidP="005142E0">
      <w:pPr>
        <w:pStyle w:val="ListParagraph"/>
        <w:spacing w:after="0" w:line="480" w:lineRule="auto"/>
        <w:ind w:left="0"/>
        <w:jc w:val="both"/>
        <w:outlineLvl w:val="0"/>
        <w:rPr>
          <w:rFonts w:cs="Times New Roman"/>
          <w:b/>
          <w:color w:val="000000"/>
          <w:szCs w:val="24"/>
        </w:rPr>
      </w:pPr>
    </w:p>
    <w:p w:rsidR="008C7B88" w:rsidRDefault="008C7B88" w:rsidP="006843A7">
      <w:pPr>
        <w:pStyle w:val="ListParagraph"/>
        <w:tabs>
          <w:tab w:val="right" w:leader="dot" w:pos="8647"/>
        </w:tabs>
        <w:spacing w:after="0" w:line="480" w:lineRule="auto"/>
        <w:ind w:left="0"/>
        <w:jc w:val="both"/>
        <w:outlineLvl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Resummo </w:t>
      </w:r>
      <w:r>
        <w:rPr>
          <w:rFonts w:cs="Times New Roman"/>
          <w:color w:val="000000"/>
          <w:szCs w:val="24"/>
        </w:rPr>
        <w:tab/>
        <w:t>3</w:t>
      </w:r>
    </w:p>
    <w:p w:rsidR="006843A7" w:rsidRPr="001216DC" w:rsidRDefault="006843A7" w:rsidP="006843A7">
      <w:pPr>
        <w:pStyle w:val="ListParagraph"/>
        <w:tabs>
          <w:tab w:val="right" w:leader="dot" w:pos="8647"/>
        </w:tabs>
        <w:spacing w:after="0" w:line="480" w:lineRule="auto"/>
        <w:ind w:left="0"/>
        <w:jc w:val="both"/>
        <w:outlineLvl w:val="0"/>
        <w:rPr>
          <w:rFonts w:cs="Times New Roman"/>
          <w:color w:val="000000"/>
          <w:szCs w:val="24"/>
        </w:rPr>
      </w:pPr>
      <w:r w:rsidRPr="001216DC">
        <w:rPr>
          <w:rFonts w:cs="Times New Roman"/>
          <w:color w:val="000000"/>
          <w:szCs w:val="24"/>
        </w:rPr>
        <w:t xml:space="preserve">Introdução </w:t>
      </w:r>
      <w:r w:rsidR="00BA0195">
        <w:rPr>
          <w:rFonts w:cs="Times New Roman"/>
          <w:color w:val="000000"/>
          <w:szCs w:val="24"/>
        </w:rPr>
        <w:tab/>
        <w:t>5</w:t>
      </w:r>
    </w:p>
    <w:p w:rsidR="00534F18" w:rsidRDefault="00534F18" w:rsidP="000B6EFA">
      <w:pPr>
        <w:pStyle w:val="ListParagraph"/>
        <w:tabs>
          <w:tab w:val="right" w:leader="dot" w:pos="8647"/>
        </w:tabs>
        <w:spacing w:after="0" w:line="480" w:lineRule="auto"/>
        <w:ind w:left="0"/>
        <w:jc w:val="both"/>
        <w:outlineLvl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Objetivos</w:t>
      </w:r>
      <w:r w:rsidR="0087124D">
        <w:rPr>
          <w:rFonts w:cs="Times New Roman"/>
          <w:color w:val="000000"/>
          <w:szCs w:val="24"/>
        </w:rPr>
        <w:t xml:space="preserve"> </w:t>
      </w:r>
      <w:r w:rsidR="00BA0195">
        <w:rPr>
          <w:rFonts w:cs="Times New Roman"/>
          <w:color w:val="000000"/>
          <w:szCs w:val="24"/>
        </w:rPr>
        <w:tab/>
        <w:t>6</w:t>
      </w:r>
    </w:p>
    <w:p w:rsidR="0087124D" w:rsidRDefault="008C7B88" w:rsidP="000B6EFA">
      <w:pPr>
        <w:pStyle w:val="ListParagraph"/>
        <w:tabs>
          <w:tab w:val="right" w:leader="dot" w:pos="8647"/>
        </w:tabs>
        <w:spacing w:after="0" w:line="480" w:lineRule="auto"/>
        <w:ind w:left="0"/>
        <w:jc w:val="both"/>
        <w:outlineLvl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Metodologia</w:t>
      </w:r>
      <w:r w:rsidR="00BA0195">
        <w:rPr>
          <w:rFonts w:cs="Times New Roman"/>
          <w:color w:val="000000"/>
          <w:szCs w:val="24"/>
        </w:rPr>
        <w:t xml:space="preserve"> </w:t>
      </w:r>
      <w:r w:rsidR="00BA0195">
        <w:rPr>
          <w:rFonts w:cs="Times New Roman"/>
          <w:color w:val="000000"/>
          <w:szCs w:val="24"/>
        </w:rPr>
        <w:tab/>
        <w:t>7</w:t>
      </w:r>
    </w:p>
    <w:p w:rsidR="000067A3" w:rsidRDefault="008C7B88" w:rsidP="00890E4C">
      <w:pPr>
        <w:pStyle w:val="ListParagraph"/>
        <w:tabs>
          <w:tab w:val="right" w:leader="dot" w:pos="8647"/>
        </w:tabs>
        <w:spacing w:after="0" w:line="360" w:lineRule="auto"/>
        <w:ind w:left="0"/>
        <w:jc w:val="both"/>
        <w:outlineLvl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Desenvolvimento </w:t>
      </w:r>
      <w:r>
        <w:rPr>
          <w:rFonts w:cs="Times New Roman"/>
          <w:color w:val="000000"/>
          <w:szCs w:val="24"/>
        </w:rPr>
        <w:tab/>
        <w:t>8</w:t>
      </w:r>
    </w:p>
    <w:p w:rsidR="004B5843" w:rsidRPr="001216DC" w:rsidRDefault="000067A3" w:rsidP="00890E4C">
      <w:pPr>
        <w:pStyle w:val="ListParagraph"/>
        <w:tabs>
          <w:tab w:val="right" w:leader="dot" w:pos="8647"/>
        </w:tabs>
        <w:spacing w:after="0" w:line="360" w:lineRule="auto"/>
        <w:ind w:left="0" w:firstLine="284"/>
        <w:jc w:val="both"/>
        <w:outlineLvl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A</w:t>
      </w:r>
      <w:r w:rsidR="00534F18">
        <w:rPr>
          <w:rFonts w:cs="Times New Roman"/>
          <w:color w:val="000000"/>
          <w:szCs w:val="24"/>
        </w:rPr>
        <w:t xml:space="preserve">. </w:t>
      </w:r>
      <w:r w:rsidR="00FE2A90" w:rsidRPr="001216DC">
        <w:rPr>
          <w:rFonts w:cs="Times New Roman"/>
          <w:color w:val="000000"/>
          <w:szCs w:val="24"/>
        </w:rPr>
        <w:t xml:space="preserve">História </w:t>
      </w:r>
      <w:r w:rsidR="00FE2A90" w:rsidRPr="001216DC">
        <w:rPr>
          <w:rFonts w:cs="Times New Roman"/>
          <w:color w:val="000000"/>
          <w:szCs w:val="24"/>
        </w:rPr>
        <w:tab/>
      </w:r>
      <w:r w:rsidR="008C7B88">
        <w:rPr>
          <w:rFonts w:cs="Times New Roman"/>
          <w:color w:val="000000"/>
          <w:szCs w:val="24"/>
        </w:rPr>
        <w:t>10</w:t>
      </w:r>
    </w:p>
    <w:p w:rsidR="00534F18" w:rsidRPr="001216DC" w:rsidRDefault="000067A3" w:rsidP="00890E4C">
      <w:pPr>
        <w:pStyle w:val="ListParagraph"/>
        <w:tabs>
          <w:tab w:val="right" w:leader="dot" w:pos="8647"/>
        </w:tabs>
        <w:spacing w:after="0" w:line="360" w:lineRule="auto"/>
        <w:ind w:left="0" w:firstLine="284"/>
        <w:jc w:val="both"/>
        <w:outlineLvl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B</w:t>
      </w:r>
      <w:r w:rsidR="00534F18">
        <w:rPr>
          <w:rFonts w:cs="Times New Roman"/>
          <w:color w:val="000000"/>
          <w:szCs w:val="24"/>
        </w:rPr>
        <w:t xml:space="preserve">. </w:t>
      </w:r>
      <w:r w:rsidR="00534F18" w:rsidRPr="001216DC">
        <w:rPr>
          <w:rFonts w:cs="Times New Roman"/>
          <w:color w:val="000000"/>
          <w:szCs w:val="24"/>
        </w:rPr>
        <w:t xml:space="preserve">Transmissão </w:t>
      </w:r>
      <w:r w:rsidR="00534F18" w:rsidRPr="001216DC">
        <w:rPr>
          <w:rFonts w:cs="Times New Roman"/>
          <w:color w:val="000000"/>
          <w:szCs w:val="24"/>
        </w:rPr>
        <w:tab/>
      </w:r>
      <w:r w:rsidR="008C7B88">
        <w:rPr>
          <w:rFonts w:cs="Times New Roman"/>
          <w:color w:val="000000"/>
          <w:szCs w:val="24"/>
        </w:rPr>
        <w:t>12</w:t>
      </w:r>
    </w:p>
    <w:p w:rsidR="000067A3" w:rsidRPr="001216DC" w:rsidRDefault="000067A3" w:rsidP="00890E4C">
      <w:pPr>
        <w:pStyle w:val="ListParagraph"/>
        <w:tabs>
          <w:tab w:val="right" w:leader="dot" w:pos="8647"/>
        </w:tabs>
        <w:spacing w:after="0" w:line="360" w:lineRule="auto"/>
        <w:ind w:left="0" w:firstLine="284"/>
        <w:jc w:val="both"/>
        <w:outlineLvl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C. </w:t>
      </w:r>
      <w:r w:rsidRPr="001216DC">
        <w:rPr>
          <w:rFonts w:cs="Times New Roman"/>
          <w:color w:val="000000"/>
          <w:szCs w:val="24"/>
        </w:rPr>
        <w:t xml:space="preserve">Epidemiologia </w:t>
      </w:r>
      <w:r w:rsidRPr="001216DC">
        <w:rPr>
          <w:rFonts w:cs="Times New Roman"/>
          <w:color w:val="000000"/>
          <w:szCs w:val="24"/>
        </w:rPr>
        <w:tab/>
      </w:r>
      <w:r w:rsidR="008C7B88">
        <w:rPr>
          <w:rFonts w:cs="Times New Roman"/>
          <w:color w:val="000000"/>
          <w:szCs w:val="24"/>
        </w:rPr>
        <w:t>16</w:t>
      </w:r>
    </w:p>
    <w:p w:rsidR="00534F18" w:rsidRPr="00534F18" w:rsidRDefault="000067A3" w:rsidP="00890E4C">
      <w:pPr>
        <w:pStyle w:val="ListParagraph"/>
        <w:tabs>
          <w:tab w:val="right" w:leader="dot" w:pos="8647"/>
        </w:tabs>
        <w:spacing w:after="0" w:line="360" w:lineRule="auto"/>
        <w:ind w:left="0" w:firstLine="284"/>
        <w:jc w:val="both"/>
        <w:outlineLvl w:val="0"/>
        <w:rPr>
          <w:rFonts w:cs="Times New Roman"/>
          <w:szCs w:val="24"/>
        </w:rPr>
      </w:pPr>
      <w:r>
        <w:rPr>
          <w:rFonts w:cs="Times New Roman"/>
          <w:szCs w:val="24"/>
        </w:rPr>
        <w:t>D</w:t>
      </w:r>
      <w:r w:rsidR="00534F18" w:rsidRPr="00534F18">
        <w:rPr>
          <w:rFonts w:cs="Times New Roman"/>
          <w:szCs w:val="24"/>
        </w:rPr>
        <w:t>. Testes Diag</w:t>
      </w:r>
      <w:r w:rsidR="008C7B88">
        <w:rPr>
          <w:rFonts w:cs="Times New Roman"/>
          <w:szCs w:val="24"/>
        </w:rPr>
        <w:t xml:space="preserve">nósticos </w:t>
      </w:r>
      <w:r w:rsidR="008C7B88">
        <w:rPr>
          <w:rFonts w:cs="Times New Roman"/>
          <w:szCs w:val="24"/>
        </w:rPr>
        <w:tab/>
        <w:t>25</w:t>
      </w:r>
    </w:p>
    <w:p w:rsidR="00D20FBF" w:rsidRPr="001216DC" w:rsidRDefault="000067A3" w:rsidP="00890E4C">
      <w:pPr>
        <w:pStyle w:val="ListParagraph"/>
        <w:tabs>
          <w:tab w:val="right" w:leader="dot" w:pos="8647"/>
        </w:tabs>
        <w:spacing w:after="0" w:line="360" w:lineRule="auto"/>
        <w:ind w:left="0" w:firstLine="284"/>
        <w:jc w:val="both"/>
        <w:outlineLvl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E</w:t>
      </w:r>
      <w:r w:rsidR="00534F18">
        <w:rPr>
          <w:rFonts w:cs="Times New Roman"/>
          <w:color w:val="000000"/>
          <w:szCs w:val="24"/>
        </w:rPr>
        <w:t xml:space="preserve">. </w:t>
      </w:r>
      <w:r w:rsidR="000B6EFA" w:rsidRPr="001216DC">
        <w:rPr>
          <w:rFonts w:cs="Times New Roman"/>
          <w:color w:val="000000"/>
          <w:szCs w:val="24"/>
        </w:rPr>
        <w:t>Prevenção</w:t>
      </w:r>
      <w:r w:rsidR="007C4705" w:rsidRPr="001216DC">
        <w:rPr>
          <w:rFonts w:cs="Times New Roman"/>
          <w:color w:val="000000"/>
          <w:szCs w:val="24"/>
        </w:rPr>
        <w:t xml:space="preserve"> </w:t>
      </w:r>
      <w:r w:rsidR="000B6EFA" w:rsidRPr="001216DC">
        <w:rPr>
          <w:rFonts w:cs="Times New Roman"/>
          <w:color w:val="000000"/>
          <w:szCs w:val="24"/>
        </w:rPr>
        <w:tab/>
      </w:r>
      <w:r w:rsidR="008C7B88">
        <w:rPr>
          <w:rFonts w:cs="Times New Roman"/>
          <w:color w:val="000000"/>
          <w:szCs w:val="24"/>
        </w:rPr>
        <w:t>29</w:t>
      </w:r>
    </w:p>
    <w:p w:rsidR="001216DC" w:rsidRPr="001216DC" w:rsidRDefault="00890E4C" w:rsidP="00890E4C">
      <w:pPr>
        <w:pStyle w:val="ListParagraph"/>
        <w:tabs>
          <w:tab w:val="right" w:leader="dot" w:pos="8647"/>
        </w:tabs>
        <w:spacing w:after="0" w:line="360" w:lineRule="auto"/>
        <w:ind w:left="0" w:firstLine="284"/>
        <w:jc w:val="both"/>
        <w:outlineLvl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F</w:t>
      </w:r>
      <w:r w:rsidR="00534F18">
        <w:rPr>
          <w:rFonts w:cs="Times New Roman"/>
          <w:color w:val="000000"/>
          <w:szCs w:val="24"/>
        </w:rPr>
        <w:t xml:space="preserve">. </w:t>
      </w:r>
      <w:r w:rsidR="008C7B88">
        <w:rPr>
          <w:rFonts w:cs="Times New Roman"/>
          <w:color w:val="000000"/>
          <w:szCs w:val="24"/>
        </w:rPr>
        <w:t xml:space="preserve">Tratamento </w:t>
      </w:r>
      <w:r w:rsidR="008C7B88">
        <w:rPr>
          <w:rFonts w:cs="Times New Roman"/>
          <w:color w:val="000000"/>
          <w:szCs w:val="24"/>
        </w:rPr>
        <w:tab/>
        <w:t>33</w:t>
      </w:r>
    </w:p>
    <w:p w:rsidR="000B6EFA" w:rsidRPr="001216DC" w:rsidRDefault="000B6EFA" w:rsidP="000B6EFA">
      <w:pPr>
        <w:pStyle w:val="ListParagraph"/>
        <w:tabs>
          <w:tab w:val="right" w:leader="dot" w:pos="8647"/>
        </w:tabs>
        <w:spacing w:after="0" w:line="480" w:lineRule="auto"/>
        <w:ind w:left="0"/>
        <w:jc w:val="both"/>
        <w:outlineLvl w:val="0"/>
        <w:rPr>
          <w:rFonts w:cs="Times New Roman"/>
          <w:color w:val="000000"/>
          <w:szCs w:val="24"/>
        </w:rPr>
      </w:pPr>
      <w:r w:rsidRPr="001216DC">
        <w:rPr>
          <w:rFonts w:cs="Times New Roman"/>
          <w:color w:val="000000"/>
          <w:szCs w:val="24"/>
        </w:rPr>
        <w:t>Conclusão</w:t>
      </w:r>
      <w:r w:rsidR="001216DC">
        <w:rPr>
          <w:rFonts w:cs="Times New Roman"/>
          <w:color w:val="000000"/>
          <w:szCs w:val="24"/>
        </w:rPr>
        <w:t xml:space="preserve"> </w:t>
      </w:r>
      <w:r w:rsidRPr="001216DC">
        <w:rPr>
          <w:rFonts w:cs="Times New Roman"/>
          <w:color w:val="000000"/>
          <w:szCs w:val="24"/>
        </w:rPr>
        <w:tab/>
      </w:r>
      <w:r w:rsidR="008C7B88">
        <w:rPr>
          <w:rFonts w:cs="Times New Roman"/>
          <w:color w:val="000000"/>
          <w:szCs w:val="24"/>
        </w:rPr>
        <w:t>35</w:t>
      </w:r>
    </w:p>
    <w:p w:rsidR="000B6EFA" w:rsidRPr="001216DC" w:rsidRDefault="000B6EFA" w:rsidP="000B6EFA">
      <w:pPr>
        <w:pStyle w:val="ListParagraph"/>
        <w:tabs>
          <w:tab w:val="right" w:leader="dot" w:pos="8647"/>
        </w:tabs>
        <w:spacing w:after="0" w:line="480" w:lineRule="auto"/>
        <w:ind w:left="0"/>
        <w:jc w:val="both"/>
        <w:outlineLvl w:val="0"/>
        <w:rPr>
          <w:rFonts w:cs="Times New Roman"/>
          <w:color w:val="000000"/>
          <w:szCs w:val="24"/>
        </w:rPr>
      </w:pPr>
      <w:r w:rsidRPr="001216DC">
        <w:rPr>
          <w:rFonts w:cs="Times New Roman"/>
          <w:color w:val="000000"/>
          <w:szCs w:val="24"/>
        </w:rPr>
        <w:t>Agradecimentos</w:t>
      </w:r>
      <w:r w:rsidR="001216DC">
        <w:rPr>
          <w:rFonts w:cs="Times New Roman"/>
          <w:color w:val="000000"/>
          <w:szCs w:val="24"/>
        </w:rPr>
        <w:t xml:space="preserve"> </w:t>
      </w:r>
      <w:r w:rsidRPr="001216DC">
        <w:rPr>
          <w:rFonts w:cs="Times New Roman"/>
          <w:color w:val="000000"/>
          <w:szCs w:val="24"/>
        </w:rPr>
        <w:tab/>
      </w:r>
      <w:r w:rsidR="00BA0195">
        <w:rPr>
          <w:rFonts w:cs="Times New Roman"/>
          <w:color w:val="000000"/>
          <w:szCs w:val="24"/>
        </w:rPr>
        <w:t>36</w:t>
      </w:r>
    </w:p>
    <w:p w:rsidR="00A97931" w:rsidRDefault="007D0FAF" w:rsidP="00BA0195">
      <w:pPr>
        <w:pStyle w:val="ListParagraph"/>
        <w:tabs>
          <w:tab w:val="right" w:leader="dot" w:pos="8647"/>
        </w:tabs>
        <w:spacing w:after="0" w:line="480" w:lineRule="auto"/>
        <w:ind w:left="0"/>
        <w:jc w:val="both"/>
        <w:outlineLvl w:val="0"/>
        <w:rPr>
          <w:rFonts w:cs="Times New Roman"/>
          <w:color w:val="000000"/>
          <w:szCs w:val="24"/>
        </w:rPr>
      </w:pPr>
      <w:r w:rsidRPr="001216DC">
        <w:rPr>
          <w:rFonts w:cs="Times New Roman"/>
          <w:color w:val="000000"/>
          <w:szCs w:val="24"/>
        </w:rPr>
        <w:t>Bibliografia</w:t>
      </w:r>
      <w:r w:rsidR="001216DC">
        <w:rPr>
          <w:rFonts w:cs="Times New Roman"/>
          <w:color w:val="000000"/>
          <w:szCs w:val="24"/>
        </w:rPr>
        <w:t xml:space="preserve"> </w:t>
      </w:r>
      <w:r w:rsidR="000B6EFA" w:rsidRPr="001216DC">
        <w:rPr>
          <w:rFonts w:cs="Times New Roman"/>
          <w:color w:val="000000"/>
          <w:szCs w:val="24"/>
        </w:rPr>
        <w:tab/>
      </w:r>
      <w:r w:rsidR="00BA0195">
        <w:rPr>
          <w:rFonts w:cs="Times New Roman"/>
          <w:color w:val="000000"/>
          <w:szCs w:val="24"/>
        </w:rPr>
        <w:t>3</w:t>
      </w:r>
      <w:r w:rsidR="003841ED">
        <w:rPr>
          <w:rFonts w:cs="Times New Roman"/>
          <w:color w:val="000000"/>
          <w:szCs w:val="24"/>
        </w:rPr>
        <w:t>7</w:t>
      </w:r>
    </w:p>
    <w:p w:rsidR="00BA0195" w:rsidRDefault="00BA0195" w:rsidP="00BA0195">
      <w:pPr>
        <w:pStyle w:val="ListParagraph"/>
        <w:tabs>
          <w:tab w:val="right" w:leader="dot" w:pos="8647"/>
        </w:tabs>
        <w:spacing w:after="0" w:line="480" w:lineRule="auto"/>
        <w:ind w:left="0"/>
        <w:jc w:val="both"/>
        <w:outlineLvl w:val="0"/>
        <w:rPr>
          <w:rFonts w:cs="Times New Roman"/>
          <w:color w:val="000000"/>
          <w:szCs w:val="24"/>
        </w:rPr>
      </w:pPr>
    </w:p>
    <w:p w:rsidR="00BA0195" w:rsidRDefault="00BA0195" w:rsidP="00BA0195">
      <w:pPr>
        <w:pStyle w:val="ListParagraph"/>
        <w:tabs>
          <w:tab w:val="right" w:leader="dot" w:pos="8647"/>
        </w:tabs>
        <w:spacing w:after="0" w:line="480" w:lineRule="auto"/>
        <w:ind w:left="0"/>
        <w:jc w:val="both"/>
        <w:outlineLvl w:val="0"/>
        <w:rPr>
          <w:rFonts w:cs="Times New Roman"/>
          <w:color w:val="000000"/>
          <w:szCs w:val="24"/>
        </w:rPr>
      </w:pPr>
    </w:p>
    <w:p w:rsidR="00BA0195" w:rsidRDefault="00BA0195" w:rsidP="00BA0195">
      <w:pPr>
        <w:pStyle w:val="ListParagraph"/>
        <w:tabs>
          <w:tab w:val="right" w:leader="dot" w:pos="8647"/>
        </w:tabs>
        <w:spacing w:after="0" w:line="480" w:lineRule="auto"/>
        <w:ind w:left="0"/>
        <w:jc w:val="both"/>
        <w:outlineLvl w:val="0"/>
        <w:rPr>
          <w:rFonts w:cs="Times New Roman"/>
          <w:color w:val="000000"/>
          <w:szCs w:val="24"/>
        </w:rPr>
      </w:pPr>
    </w:p>
    <w:p w:rsidR="00BA0195" w:rsidRDefault="00BA0195" w:rsidP="00BA0195">
      <w:pPr>
        <w:pStyle w:val="ListParagraph"/>
        <w:tabs>
          <w:tab w:val="right" w:leader="dot" w:pos="8647"/>
        </w:tabs>
        <w:spacing w:after="0" w:line="480" w:lineRule="auto"/>
        <w:ind w:left="0"/>
        <w:jc w:val="both"/>
        <w:outlineLvl w:val="0"/>
        <w:rPr>
          <w:rFonts w:cs="Times New Roman"/>
          <w:color w:val="000000"/>
          <w:szCs w:val="24"/>
        </w:rPr>
      </w:pPr>
    </w:p>
    <w:p w:rsidR="00BA0195" w:rsidRPr="00BA0195" w:rsidRDefault="00BA0195" w:rsidP="00BA0195">
      <w:pPr>
        <w:pStyle w:val="ListParagraph"/>
        <w:tabs>
          <w:tab w:val="right" w:leader="dot" w:pos="8647"/>
        </w:tabs>
        <w:spacing w:after="0" w:line="480" w:lineRule="auto"/>
        <w:ind w:left="0"/>
        <w:jc w:val="both"/>
        <w:outlineLvl w:val="0"/>
        <w:rPr>
          <w:rFonts w:cs="Times New Roman"/>
          <w:color w:val="000000"/>
          <w:szCs w:val="24"/>
        </w:rPr>
      </w:pPr>
    </w:p>
    <w:p w:rsidR="00A97931" w:rsidRDefault="00A97931">
      <w:pPr>
        <w:rPr>
          <w:rFonts w:cs="Times New Roman"/>
          <w:b/>
          <w:color w:val="000000"/>
          <w:szCs w:val="24"/>
        </w:rPr>
      </w:pPr>
    </w:p>
    <w:p w:rsidR="00F26771" w:rsidRDefault="00F26771">
      <w:pPr>
        <w:rPr>
          <w:rFonts w:cs="Times New Roman"/>
          <w:b/>
          <w:color w:val="000000"/>
          <w:szCs w:val="24"/>
        </w:rPr>
      </w:pPr>
      <w:r>
        <w:rPr>
          <w:rFonts w:cs="Times New Roman"/>
          <w:b/>
          <w:color w:val="000000"/>
          <w:szCs w:val="24"/>
        </w:rPr>
        <w:br w:type="page"/>
      </w:r>
    </w:p>
    <w:p w:rsidR="00F620B7" w:rsidRDefault="00F620B7" w:rsidP="00F620B7">
      <w:pPr>
        <w:pStyle w:val="ListParagraph"/>
        <w:spacing w:after="0" w:line="480" w:lineRule="auto"/>
        <w:ind w:left="0"/>
        <w:contextualSpacing w:val="0"/>
        <w:jc w:val="center"/>
        <w:rPr>
          <w:rFonts w:cs="Times New Roman"/>
          <w:b/>
          <w:color w:val="000000"/>
          <w:szCs w:val="24"/>
        </w:rPr>
      </w:pPr>
      <w:bookmarkStart w:id="0" w:name="_GoBack"/>
    </w:p>
    <w:p w:rsidR="00F620B7" w:rsidRPr="004D5D9A" w:rsidRDefault="00F620B7" w:rsidP="00F620B7">
      <w:pPr>
        <w:pStyle w:val="ListParagraph"/>
        <w:spacing w:after="0" w:line="480" w:lineRule="auto"/>
        <w:ind w:left="0"/>
        <w:contextualSpacing w:val="0"/>
        <w:jc w:val="center"/>
        <w:rPr>
          <w:rFonts w:cs="Times New Roman"/>
          <w:b/>
          <w:color w:val="000000"/>
          <w:szCs w:val="24"/>
        </w:rPr>
      </w:pPr>
      <w:r>
        <w:rPr>
          <w:rFonts w:cs="Times New Roman"/>
          <w:b/>
          <w:color w:val="000000"/>
          <w:szCs w:val="24"/>
        </w:rPr>
        <w:t>RESUMO</w:t>
      </w:r>
    </w:p>
    <w:p w:rsidR="00F620B7" w:rsidRDefault="00F620B7" w:rsidP="00F620B7">
      <w:pPr>
        <w:pStyle w:val="ListParagraph"/>
        <w:spacing w:after="0" w:line="480" w:lineRule="auto"/>
        <w:ind w:left="0" w:firstLine="567"/>
        <w:jc w:val="both"/>
        <w:rPr>
          <w:rFonts w:cs="Times New Roman"/>
          <w:b/>
          <w:color w:val="000000"/>
          <w:szCs w:val="24"/>
        </w:rPr>
      </w:pPr>
    </w:p>
    <w:p w:rsidR="00F620B7" w:rsidRPr="00F620B7" w:rsidRDefault="00F620B7" w:rsidP="00F620B7">
      <w:pPr>
        <w:pStyle w:val="ListParagraph"/>
        <w:spacing w:after="0" w:line="480" w:lineRule="auto"/>
        <w:ind w:left="0" w:firstLine="567"/>
        <w:jc w:val="both"/>
        <w:rPr>
          <w:rFonts w:cs="Times New Roman"/>
          <w:b/>
          <w:color w:val="000000"/>
          <w:szCs w:val="24"/>
        </w:rPr>
      </w:pPr>
      <w:r w:rsidRPr="00F620B7">
        <w:rPr>
          <w:rFonts w:cs="Times New Roman"/>
          <w:b/>
          <w:color w:val="000000"/>
          <w:szCs w:val="24"/>
        </w:rPr>
        <w:t>Introdução:</w:t>
      </w:r>
    </w:p>
    <w:p w:rsidR="00F620B7" w:rsidRDefault="00F620B7" w:rsidP="00F620B7">
      <w:pPr>
        <w:spacing w:after="0" w:line="480" w:lineRule="auto"/>
        <w:ind w:firstLine="567"/>
        <w:contextualSpacing/>
        <w:jc w:val="both"/>
      </w:pPr>
      <w:r>
        <w:t>As hepatites víricas, cuja descrição data provavelmente de Hipócrates, constituem ainda hoje um importante problema de saúde pública. A situação geográfica de Portugal, no extremo ocidental da Europa, é uma porta aberta para a aquisição de vírus endémicos noutras regiões do globo. Os nov</w:t>
      </w:r>
      <w:r w:rsidR="00E156FE">
        <w:t>os fluxos migratórios, também tê</w:t>
      </w:r>
      <w:r>
        <w:t>m contribuído bastante para a propagação de infeções virais tendo a Hepatite A assumido um especial relevo.</w:t>
      </w:r>
    </w:p>
    <w:p w:rsidR="00F620B7" w:rsidRDefault="00F620B7" w:rsidP="00F620B7">
      <w:pPr>
        <w:spacing w:after="0" w:line="480" w:lineRule="auto"/>
        <w:ind w:firstLine="567"/>
        <w:contextualSpacing/>
        <w:jc w:val="both"/>
      </w:pPr>
    </w:p>
    <w:p w:rsidR="00F620B7" w:rsidRPr="00F620B7" w:rsidRDefault="00F620B7" w:rsidP="00F620B7">
      <w:pPr>
        <w:spacing w:after="0" w:line="480" w:lineRule="auto"/>
        <w:ind w:firstLine="567"/>
        <w:contextualSpacing/>
        <w:jc w:val="both"/>
        <w:rPr>
          <w:b/>
        </w:rPr>
      </w:pPr>
      <w:r w:rsidRPr="00F620B7">
        <w:rPr>
          <w:b/>
        </w:rPr>
        <w:t>Objetivos:</w:t>
      </w:r>
    </w:p>
    <w:p w:rsidR="00F620B7" w:rsidRDefault="00F620B7" w:rsidP="00F620B7">
      <w:pPr>
        <w:spacing w:after="0" w:line="480" w:lineRule="auto"/>
        <w:ind w:firstLine="567"/>
        <w:contextualSpacing/>
        <w:jc w:val="both"/>
      </w:pPr>
      <w:r>
        <w:t>Com esta revisão bibliográfica, pretende-se avaliar o contributo dado pelas técnicas de laboratório, nomeadamente as técnicas imunoenzimáticas, a reação em cadeia polimerase (PCR) em tempo real e sequenciação genómica na pesquisa do ácido ribonucleico (RNA) viral, no diagnóstico de situações a necessitar de esclarecimento e em estudos epidemiológicos. Por outro lado, estimar a importância da prevenção desta infeção viral.</w:t>
      </w:r>
    </w:p>
    <w:p w:rsidR="00F620B7" w:rsidRDefault="00F620B7" w:rsidP="00F620B7">
      <w:pPr>
        <w:spacing w:after="0" w:line="480" w:lineRule="auto"/>
        <w:ind w:firstLine="567"/>
        <w:contextualSpacing/>
        <w:jc w:val="both"/>
      </w:pPr>
    </w:p>
    <w:p w:rsidR="00F620B7" w:rsidRPr="00F620B7" w:rsidRDefault="00F620B7" w:rsidP="00F620B7">
      <w:pPr>
        <w:spacing w:after="0" w:line="480" w:lineRule="auto"/>
        <w:ind w:firstLine="567"/>
        <w:contextualSpacing/>
        <w:jc w:val="both"/>
        <w:rPr>
          <w:b/>
        </w:rPr>
      </w:pPr>
      <w:r>
        <w:rPr>
          <w:b/>
        </w:rPr>
        <w:t>Desenvolvimento:</w:t>
      </w:r>
    </w:p>
    <w:p w:rsidR="00F620B7" w:rsidRDefault="00F620B7" w:rsidP="00F620B7">
      <w:pPr>
        <w:spacing w:after="0" w:line="480" w:lineRule="auto"/>
        <w:ind w:firstLine="567"/>
        <w:contextualSpacing/>
        <w:jc w:val="both"/>
      </w:pPr>
      <w:r w:rsidRPr="0014371C">
        <w:t xml:space="preserve">A descoberta do vírus da Hepatite A ocorreu em 1975, todavia, na antiguidade já se registavam surtos de doença diagnosticados como “iterícia infeciosa” e eram frequentes em períodos </w:t>
      </w:r>
      <w:r w:rsidRPr="005A5B93">
        <w:t>de g</w:t>
      </w:r>
      <w:r w:rsidRPr="0014371C">
        <w:t>uerra e de cataclismos</w:t>
      </w:r>
      <w:r>
        <w:t xml:space="preserve">. O vírus da Hepatite A (VHA) tem cerca de 27 nm e está incluído na família dos </w:t>
      </w:r>
      <w:r w:rsidRPr="009E317F">
        <w:rPr>
          <w:i/>
        </w:rPr>
        <w:t>picornaviridae</w:t>
      </w:r>
      <w:r>
        <w:t xml:space="preserve">. O seu genoma é construído por um RNA positivo e monocatenário. Está distribuído por todo o mundo, </w:t>
      </w:r>
      <w:r>
        <w:lastRenderedPageBreak/>
        <w:t>especialmente em lugares e onde as condições de higiene são escassas. Embora atualmente estejam descritas outras vias de contaminação, a principal é oro-fecal, isto é</w:t>
      </w:r>
      <w:r w:rsidR="00E156FE">
        <w:t>,</w:t>
      </w:r>
      <w:r>
        <w:t xml:space="preserve"> através de alimentos e águas contaminadas. E de salientar a ocorrência de vários surtos de doença de origem alimentar.</w:t>
      </w:r>
    </w:p>
    <w:p w:rsidR="00F620B7" w:rsidRDefault="00F620B7" w:rsidP="00F620B7">
      <w:pPr>
        <w:spacing w:after="0" w:line="480" w:lineRule="auto"/>
        <w:ind w:firstLine="567"/>
        <w:contextualSpacing/>
        <w:jc w:val="both"/>
      </w:pPr>
      <w:r>
        <w:t xml:space="preserve">O diagnóstico laboratorial, é feito por rotina por deteção da presença serológica de anticorpos do tipo IgM e IgG e também pela enzimologia hepática. A utilização de técnicas de biologia molecular nos estudos epidemiológicos e a presença do RNA viral em alimentos contaminados contribui por certo para o reconhecimento do vírus como um grupo importante de vírus veiculado por alimentos. Estas técnicas assumiram um adicional relevo desde que as </w:t>
      </w:r>
      <w:r w:rsidR="00E156FE">
        <w:t>investigações da Autoridade de Segurança A</w:t>
      </w:r>
      <w:r>
        <w:t>l</w:t>
      </w:r>
      <w:r w:rsidR="00E156FE">
        <w:t>imentar e E</w:t>
      </w:r>
      <w:r>
        <w:t>conómica se tornaram mais rotineiras.</w:t>
      </w:r>
    </w:p>
    <w:p w:rsidR="00F620B7" w:rsidRDefault="00F620B7" w:rsidP="00F620B7">
      <w:pPr>
        <w:spacing w:after="0" w:line="480" w:lineRule="auto"/>
        <w:ind w:firstLine="567"/>
        <w:contextualSpacing/>
        <w:jc w:val="both"/>
      </w:pPr>
    </w:p>
    <w:p w:rsidR="00F620B7" w:rsidRPr="00F620B7" w:rsidRDefault="00F620B7" w:rsidP="00F620B7">
      <w:pPr>
        <w:spacing w:after="0" w:line="480" w:lineRule="auto"/>
        <w:ind w:firstLine="567"/>
        <w:contextualSpacing/>
        <w:jc w:val="both"/>
        <w:rPr>
          <w:b/>
        </w:rPr>
      </w:pPr>
      <w:r w:rsidRPr="00F620B7">
        <w:rPr>
          <w:b/>
        </w:rPr>
        <w:t>Conclusões:</w:t>
      </w:r>
    </w:p>
    <w:p w:rsidR="00F620B7" w:rsidRDefault="00F620B7" w:rsidP="00F620B7">
      <w:pPr>
        <w:spacing w:after="0" w:line="480" w:lineRule="auto"/>
        <w:ind w:firstLine="567"/>
        <w:contextualSpacing/>
        <w:jc w:val="both"/>
      </w:pPr>
      <w:r>
        <w:t>Este estudo pretende fazer uma avaliação qualitativa dos métodos de diagnóstico laboratorial e a sua evolução. Calcular o impacto desta infeção na consulta do viajante e contribuir para uma melhoria nas condições de saúde pública em Portugal.</w:t>
      </w:r>
    </w:p>
    <w:bookmarkEnd w:id="0"/>
    <w:p w:rsidR="00F620B7" w:rsidRDefault="00F620B7" w:rsidP="00F620B7">
      <w:pPr>
        <w:spacing w:after="0" w:line="480" w:lineRule="auto"/>
        <w:ind w:firstLine="567"/>
        <w:contextualSpacing/>
        <w:jc w:val="both"/>
      </w:pPr>
    </w:p>
    <w:p w:rsidR="00F620B7" w:rsidRDefault="00F620B7" w:rsidP="00F620B7">
      <w:pPr>
        <w:spacing w:after="0" w:line="480" w:lineRule="auto"/>
        <w:ind w:firstLine="567"/>
        <w:contextualSpacing/>
        <w:jc w:val="both"/>
      </w:pPr>
    </w:p>
    <w:p w:rsidR="00F620B7" w:rsidRDefault="00F620B7" w:rsidP="00F620B7">
      <w:pPr>
        <w:spacing w:after="0" w:line="480" w:lineRule="auto"/>
        <w:ind w:firstLine="567"/>
        <w:contextualSpacing/>
        <w:jc w:val="both"/>
      </w:pPr>
    </w:p>
    <w:p w:rsidR="00F620B7" w:rsidRDefault="00F620B7" w:rsidP="00F620B7">
      <w:pPr>
        <w:spacing w:after="0" w:line="480" w:lineRule="auto"/>
        <w:ind w:firstLine="567"/>
        <w:contextualSpacing/>
        <w:jc w:val="both"/>
      </w:pPr>
    </w:p>
    <w:p w:rsidR="00F620B7" w:rsidRDefault="00F620B7" w:rsidP="00F620B7">
      <w:pPr>
        <w:spacing w:after="0" w:line="480" w:lineRule="auto"/>
        <w:ind w:firstLine="567"/>
        <w:contextualSpacing/>
        <w:jc w:val="both"/>
      </w:pPr>
    </w:p>
    <w:p w:rsidR="00F620B7" w:rsidRDefault="00F620B7" w:rsidP="00F620B7">
      <w:pPr>
        <w:spacing w:after="0" w:line="480" w:lineRule="auto"/>
        <w:ind w:firstLine="567"/>
        <w:contextualSpacing/>
        <w:jc w:val="both"/>
      </w:pPr>
    </w:p>
    <w:p w:rsidR="00F620B7" w:rsidRDefault="00F620B7" w:rsidP="00F620B7">
      <w:pPr>
        <w:spacing w:after="0" w:line="480" w:lineRule="auto"/>
        <w:contextualSpacing/>
        <w:jc w:val="both"/>
      </w:pPr>
    </w:p>
    <w:p w:rsidR="00F620B7" w:rsidRDefault="00F620B7" w:rsidP="00F620B7">
      <w:pPr>
        <w:spacing w:after="0" w:line="480" w:lineRule="auto"/>
        <w:contextualSpacing/>
        <w:jc w:val="both"/>
      </w:pPr>
    </w:p>
    <w:p w:rsidR="00F620B7" w:rsidRDefault="00F620B7">
      <w:pPr>
        <w:rPr>
          <w:rFonts w:cs="Times New Roman"/>
          <w:b/>
          <w:color w:val="000000"/>
          <w:szCs w:val="24"/>
        </w:rPr>
      </w:pPr>
      <w:r>
        <w:rPr>
          <w:rFonts w:cs="Times New Roman"/>
          <w:b/>
          <w:color w:val="000000"/>
          <w:szCs w:val="24"/>
        </w:rPr>
        <w:br w:type="page"/>
      </w:r>
    </w:p>
    <w:p w:rsidR="00C54D88" w:rsidRDefault="00C54D88" w:rsidP="00C54D88">
      <w:pPr>
        <w:pStyle w:val="ListParagraph"/>
        <w:spacing w:after="0" w:line="480" w:lineRule="auto"/>
        <w:ind w:left="0"/>
        <w:contextualSpacing w:val="0"/>
        <w:jc w:val="center"/>
        <w:rPr>
          <w:rFonts w:cs="Times New Roman"/>
          <w:b/>
          <w:color w:val="000000"/>
          <w:szCs w:val="24"/>
        </w:rPr>
      </w:pPr>
    </w:p>
    <w:p w:rsidR="004D5D9A" w:rsidRDefault="00BB6188" w:rsidP="004D5D9A">
      <w:pPr>
        <w:pStyle w:val="ListParagraph"/>
        <w:spacing w:after="0" w:line="480" w:lineRule="auto"/>
        <w:ind w:left="0"/>
        <w:contextualSpacing w:val="0"/>
        <w:jc w:val="center"/>
        <w:rPr>
          <w:rFonts w:cs="Times New Roman"/>
          <w:b/>
          <w:color w:val="000000"/>
          <w:szCs w:val="24"/>
        </w:rPr>
      </w:pPr>
      <w:r>
        <w:rPr>
          <w:rFonts w:cs="Times New Roman"/>
          <w:b/>
          <w:color w:val="000000"/>
          <w:szCs w:val="24"/>
        </w:rPr>
        <w:t>INTRODUÇÃO</w:t>
      </w:r>
    </w:p>
    <w:p w:rsidR="00873FB8" w:rsidRPr="004D5D9A" w:rsidRDefault="00873FB8" w:rsidP="004D5D9A">
      <w:pPr>
        <w:pStyle w:val="ListParagraph"/>
        <w:spacing w:after="0" w:line="480" w:lineRule="auto"/>
        <w:ind w:left="0"/>
        <w:contextualSpacing w:val="0"/>
        <w:jc w:val="center"/>
        <w:rPr>
          <w:rFonts w:cs="Times New Roman"/>
          <w:b/>
          <w:color w:val="000000"/>
          <w:szCs w:val="24"/>
        </w:rPr>
      </w:pPr>
    </w:p>
    <w:p w:rsidR="004D5D9A" w:rsidRDefault="00F9147E" w:rsidP="00756A96">
      <w:pPr>
        <w:pStyle w:val="ListParagraph"/>
        <w:spacing w:after="0" w:line="480" w:lineRule="auto"/>
        <w:ind w:left="0" w:firstLine="567"/>
        <w:jc w:val="both"/>
        <w:rPr>
          <w:rFonts w:cs="Times New Roman"/>
          <w:color w:val="000000"/>
          <w:szCs w:val="24"/>
        </w:rPr>
      </w:pPr>
      <w:r w:rsidRPr="00F9147E">
        <w:rPr>
          <w:rFonts w:cs="Times New Roman"/>
          <w:color w:val="000000"/>
          <w:szCs w:val="24"/>
        </w:rPr>
        <w:t>A hepatite</w:t>
      </w:r>
      <w:r w:rsidRPr="00F9147E">
        <w:t xml:space="preserve"> </w:t>
      </w:r>
      <w:r w:rsidRPr="00F9147E">
        <w:rPr>
          <w:rFonts w:cs="Times New Roman"/>
          <w:color w:val="000000"/>
          <w:szCs w:val="24"/>
        </w:rPr>
        <w:t>vírica</w:t>
      </w:r>
      <w:r>
        <w:rPr>
          <w:rFonts w:cs="Times New Roman"/>
          <w:color w:val="000000"/>
          <w:szCs w:val="24"/>
        </w:rPr>
        <w:t xml:space="preserve"> manifesta-se  endemicamente em todas as partes do mundo. O vírus A provoca no homem uma hepatite de caráter endémico, transmit</w:t>
      </w:r>
      <w:r w:rsidR="00DE13AD">
        <w:rPr>
          <w:rFonts w:cs="Times New Roman"/>
          <w:color w:val="000000"/>
          <w:szCs w:val="24"/>
        </w:rPr>
        <w:t>indo</w:t>
      </w:r>
      <w:r>
        <w:rPr>
          <w:rFonts w:cs="Times New Roman"/>
          <w:color w:val="000000"/>
          <w:szCs w:val="24"/>
        </w:rPr>
        <w:t>-se habitualmente por contato individual e as epidemias que surgem nas coletividades acontecem com frequência devido à contaminação por fezes, dos alimentos</w:t>
      </w:r>
      <w:r w:rsidR="00873FB8">
        <w:rPr>
          <w:rFonts w:cs="Times New Roman"/>
          <w:color w:val="000000"/>
          <w:szCs w:val="24"/>
        </w:rPr>
        <w:t xml:space="preserve"> e</w:t>
      </w:r>
      <w:r>
        <w:rPr>
          <w:rFonts w:cs="Times New Roman"/>
          <w:color w:val="000000"/>
          <w:szCs w:val="24"/>
        </w:rPr>
        <w:t xml:space="preserve"> da água</w:t>
      </w:r>
      <w:r w:rsidR="00873FB8">
        <w:rPr>
          <w:rFonts w:cs="Times New Roman"/>
          <w:color w:val="000000"/>
          <w:szCs w:val="24"/>
        </w:rPr>
        <w:t>, assim como a</w:t>
      </w:r>
      <w:r w:rsidR="00DE13AD">
        <w:rPr>
          <w:rFonts w:cs="Times New Roman"/>
          <w:color w:val="000000"/>
          <w:szCs w:val="24"/>
        </w:rPr>
        <w:t xml:space="preserve"> falta de higiene pessoal.</w:t>
      </w:r>
    </w:p>
    <w:p w:rsidR="00873FB8" w:rsidRPr="00F9147E" w:rsidRDefault="00873FB8" w:rsidP="00756A96">
      <w:pPr>
        <w:pStyle w:val="ListParagraph"/>
        <w:spacing w:after="0" w:line="480" w:lineRule="auto"/>
        <w:ind w:left="0" w:firstLine="567"/>
        <w:jc w:val="both"/>
      </w:pPr>
      <w:r>
        <w:rPr>
          <w:rFonts w:cs="Times New Roman"/>
          <w:color w:val="000000"/>
          <w:szCs w:val="24"/>
        </w:rPr>
        <w:t>É um vírus sem envelope e com tempo de incubação relativamente curto de 15 a 50 dias.</w:t>
      </w:r>
    </w:p>
    <w:p w:rsidR="00577963" w:rsidRDefault="00DE13AD" w:rsidP="00756A96">
      <w:pPr>
        <w:spacing w:after="0" w:line="480" w:lineRule="auto"/>
        <w:ind w:firstLine="567"/>
        <w:contextualSpacing/>
        <w:jc w:val="both"/>
      </w:pPr>
      <w:r>
        <w:t>A mortalidade é pouco elevada ai</w:t>
      </w:r>
      <w:r w:rsidR="00873FB8">
        <w:t>nda que os casos subclínicos sejam</w:t>
      </w:r>
      <w:r>
        <w:t xml:space="preserve"> numerosos. Observa-se um número importante de casos de hepatite por vírus A entre investigadores, pessoal técnico e tratadores que trabalham com chimpaz</w:t>
      </w:r>
      <w:r w:rsidR="00873FB8">
        <w:t>és e jovens primatas importados, pois estes são portadores do vírus.</w:t>
      </w:r>
    </w:p>
    <w:p w:rsidR="00873FB8" w:rsidRDefault="00873FB8" w:rsidP="00756A96">
      <w:pPr>
        <w:spacing w:after="0" w:line="480" w:lineRule="auto"/>
        <w:ind w:firstLine="567"/>
        <w:contextualSpacing/>
        <w:jc w:val="both"/>
      </w:pPr>
    </w:p>
    <w:p w:rsidR="00DE13AD" w:rsidRDefault="00DE13AD" w:rsidP="00756A96">
      <w:pPr>
        <w:spacing w:after="0" w:line="480" w:lineRule="auto"/>
        <w:ind w:firstLine="567"/>
        <w:contextualSpacing/>
        <w:jc w:val="both"/>
      </w:pPr>
    </w:p>
    <w:p w:rsidR="00DE13AD" w:rsidRDefault="00DE13AD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>
      <w:r>
        <w:br w:type="page"/>
      </w:r>
    </w:p>
    <w:p w:rsidR="000067A3" w:rsidRDefault="000067A3" w:rsidP="00756A96">
      <w:pPr>
        <w:spacing w:after="0" w:line="480" w:lineRule="auto"/>
        <w:ind w:firstLine="567"/>
        <w:contextualSpacing/>
        <w:jc w:val="both"/>
      </w:pPr>
    </w:p>
    <w:p w:rsidR="000067A3" w:rsidRPr="000067A3" w:rsidRDefault="000067A3" w:rsidP="00C54D88">
      <w:pPr>
        <w:spacing w:after="0" w:line="480" w:lineRule="auto"/>
        <w:contextualSpacing/>
        <w:jc w:val="center"/>
        <w:rPr>
          <w:b/>
        </w:rPr>
      </w:pPr>
      <w:r w:rsidRPr="000067A3">
        <w:rPr>
          <w:b/>
        </w:rPr>
        <w:t>OBJECTIVOS</w:t>
      </w:r>
    </w:p>
    <w:p w:rsidR="000067A3" w:rsidRDefault="000067A3" w:rsidP="00756A96">
      <w:pPr>
        <w:spacing w:after="0" w:line="480" w:lineRule="auto"/>
        <w:ind w:firstLine="567"/>
        <w:contextualSpacing/>
        <w:jc w:val="both"/>
      </w:pPr>
    </w:p>
    <w:p w:rsidR="004D5D9A" w:rsidRDefault="004D5D9A" w:rsidP="00756A96">
      <w:pPr>
        <w:spacing w:after="0" w:line="480" w:lineRule="auto"/>
        <w:ind w:firstLine="567"/>
        <w:contextualSpacing/>
        <w:jc w:val="both"/>
      </w:pPr>
      <w:r>
        <w:t>O objetivo primordial é avaliar o estadio imunológico das populações e sempre que necessário prevenir o contágio por este vírus através da vacinação, sobretudo quando estão em vista deslocações para zonas com condições higiénicas precárias.</w:t>
      </w:r>
    </w:p>
    <w:p w:rsidR="004D5D9A" w:rsidRDefault="006843A7" w:rsidP="00756A96">
      <w:pPr>
        <w:spacing w:after="0" w:line="480" w:lineRule="auto"/>
        <w:ind w:firstLine="567"/>
        <w:contextualSpacing/>
        <w:jc w:val="both"/>
      </w:pPr>
      <w:r>
        <w:t>O objectivo deste trabalho é rever a literatura relativa a esta temática de modo a estabelecer estratégia</w:t>
      </w:r>
      <w:r w:rsidR="00C54D88">
        <w:t>s</w:t>
      </w:r>
      <w:r>
        <w:t xml:space="preserve"> de intervenção</w:t>
      </w:r>
      <w:r w:rsidR="00B90D73">
        <w:t xml:space="preserve"> </w:t>
      </w:r>
      <w:r>
        <w:t>no sentido de avaliar</w:t>
      </w:r>
      <w:r w:rsidR="003F7130">
        <w:t xml:space="preserve"> métodos atuais que ajudem a contribuir para a diminuição da infeção por vírus da hepatite A, tendo como finalidade irradicar a d</w:t>
      </w:r>
      <w:r w:rsidR="004E7165">
        <w:t>oença.</w:t>
      </w:r>
    </w:p>
    <w:p w:rsidR="00577963" w:rsidRDefault="004E7165" w:rsidP="00756A96">
      <w:pPr>
        <w:spacing w:after="0" w:line="480" w:lineRule="auto"/>
        <w:ind w:firstLine="567"/>
        <w:contextualSpacing/>
        <w:jc w:val="both"/>
      </w:pPr>
      <w:r>
        <w:t>Tendo em conta que é uma infeção endémica</w:t>
      </w:r>
      <w:r w:rsidR="0047562B">
        <w:t>,</w:t>
      </w:r>
      <w:r>
        <w:t xml:space="preserve"> é possível através de métodos de diagnóstico mais específicos detetar prováveis font</w:t>
      </w:r>
      <w:r w:rsidR="0047562B">
        <w:t>es de infeção mais atempadamente</w:t>
      </w:r>
      <w:r>
        <w:t xml:space="preserve"> e assim evitar a disseminação da doença e contribuir para uma melhoria da saúde pública</w:t>
      </w:r>
      <w:r w:rsidR="000D3693">
        <w:t>.</w:t>
      </w: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0D3693">
      <w:pPr>
        <w:spacing w:after="0" w:line="480" w:lineRule="auto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>
      <w:r>
        <w:br w:type="page"/>
      </w:r>
    </w:p>
    <w:p w:rsidR="00C54D88" w:rsidRDefault="00C54D88" w:rsidP="00756A96">
      <w:pPr>
        <w:spacing w:after="0" w:line="480" w:lineRule="auto"/>
        <w:ind w:firstLine="567"/>
        <w:contextualSpacing/>
        <w:jc w:val="both"/>
      </w:pPr>
    </w:p>
    <w:p w:rsidR="00C54D88" w:rsidRPr="00C54D88" w:rsidRDefault="00C54D88" w:rsidP="00C54D88">
      <w:pPr>
        <w:spacing w:after="0" w:line="480" w:lineRule="auto"/>
        <w:contextualSpacing/>
        <w:jc w:val="center"/>
        <w:rPr>
          <w:b/>
        </w:rPr>
      </w:pPr>
      <w:r w:rsidRPr="00C54D88">
        <w:rPr>
          <w:b/>
        </w:rPr>
        <w:t>METODOLOGIA</w:t>
      </w:r>
    </w:p>
    <w:p w:rsidR="00C54D88" w:rsidRDefault="00C54D88" w:rsidP="00756A96">
      <w:pPr>
        <w:spacing w:after="0" w:line="480" w:lineRule="auto"/>
        <w:ind w:firstLine="567"/>
        <w:contextualSpacing/>
        <w:jc w:val="both"/>
      </w:pPr>
    </w:p>
    <w:p w:rsidR="004D5D9A" w:rsidRDefault="006843A7" w:rsidP="00756A96">
      <w:pPr>
        <w:spacing w:after="0" w:line="480" w:lineRule="auto"/>
        <w:ind w:firstLine="567"/>
        <w:contextualSpacing/>
        <w:jc w:val="both"/>
      </w:pPr>
      <w:r>
        <w:t>Como metodologia para atingir este objectivo foi feita uma pesquis</w:t>
      </w:r>
      <w:r w:rsidR="00C54D88">
        <w:t>a na base de dados (PubMed-Medl</w:t>
      </w:r>
      <w:r>
        <w:t>ine) de artigos publicados e referen</w:t>
      </w:r>
      <w:r w:rsidR="00025D52">
        <w:t>ciados utilizando as seguintes palavras-chave</w:t>
      </w:r>
      <w:r w:rsidR="004C280B">
        <w:t xml:space="preserve">: </w:t>
      </w:r>
      <w:r w:rsidR="000067A3">
        <w:t>“</w:t>
      </w:r>
      <w:r w:rsidR="004C280B">
        <w:t>hepatite A</w:t>
      </w:r>
      <w:r w:rsidR="000067A3">
        <w:t>”</w:t>
      </w:r>
      <w:r w:rsidR="004C280B">
        <w:t xml:space="preserve">; </w:t>
      </w:r>
      <w:r w:rsidR="00025D52">
        <w:t xml:space="preserve">“hepatites”; </w:t>
      </w:r>
      <w:r w:rsidR="000067A3">
        <w:t>“</w:t>
      </w:r>
      <w:r w:rsidR="004C280B">
        <w:t>vacina hepatite</w:t>
      </w:r>
      <w:r w:rsidR="000067A3">
        <w:t>”</w:t>
      </w:r>
      <w:r w:rsidR="00025D52">
        <w:t>; epidemiologia”.</w:t>
      </w:r>
    </w:p>
    <w:p w:rsidR="00B90D73" w:rsidRDefault="00B90D73" w:rsidP="00756A96">
      <w:pPr>
        <w:spacing w:after="0" w:line="480" w:lineRule="auto"/>
        <w:ind w:firstLine="567"/>
        <w:contextualSpacing/>
        <w:jc w:val="both"/>
      </w:pPr>
      <w:r>
        <w:t>Foram também consultadas as circulares normativas e dados estatísticos provenientes de Instituições Certificadas.</w:t>
      </w: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577963" w:rsidRDefault="00577963" w:rsidP="00756A96">
      <w:pPr>
        <w:spacing w:after="0" w:line="480" w:lineRule="auto"/>
        <w:ind w:firstLine="567"/>
        <w:contextualSpacing/>
        <w:jc w:val="both"/>
      </w:pPr>
    </w:p>
    <w:p w:rsidR="004D5D9A" w:rsidRDefault="004D5D9A" w:rsidP="00756A96">
      <w:pPr>
        <w:spacing w:after="0" w:line="480" w:lineRule="auto"/>
        <w:ind w:firstLine="567"/>
        <w:contextualSpacing/>
        <w:jc w:val="both"/>
      </w:pPr>
    </w:p>
    <w:p w:rsidR="004D5D9A" w:rsidRDefault="004D5D9A" w:rsidP="00756A96">
      <w:pPr>
        <w:spacing w:after="0" w:line="480" w:lineRule="auto"/>
        <w:ind w:firstLine="567"/>
        <w:contextualSpacing/>
        <w:jc w:val="both"/>
      </w:pPr>
    </w:p>
    <w:p w:rsidR="004D5D9A" w:rsidRDefault="004D5D9A" w:rsidP="00756A96">
      <w:pPr>
        <w:spacing w:after="0" w:line="480" w:lineRule="auto"/>
        <w:ind w:firstLine="567"/>
        <w:contextualSpacing/>
        <w:jc w:val="both"/>
      </w:pPr>
    </w:p>
    <w:p w:rsidR="004D5D9A" w:rsidRDefault="004D5D9A" w:rsidP="004D5D9A">
      <w:pPr>
        <w:spacing w:after="0"/>
        <w:rPr>
          <w:rFonts w:cs="Times New Roman"/>
          <w:b/>
          <w:color w:val="000000"/>
          <w:szCs w:val="24"/>
        </w:rPr>
      </w:pPr>
      <w:r>
        <w:rPr>
          <w:rFonts w:cs="Times New Roman"/>
          <w:b/>
          <w:color w:val="000000"/>
          <w:szCs w:val="24"/>
        </w:rPr>
        <w:br w:type="page"/>
      </w:r>
    </w:p>
    <w:p w:rsidR="00193A7A" w:rsidRDefault="00193A7A" w:rsidP="00F26771">
      <w:pPr>
        <w:pStyle w:val="ListParagraph"/>
        <w:spacing w:after="0" w:line="480" w:lineRule="auto"/>
        <w:ind w:left="0"/>
        <w:jc w:val="center"/>
        <w:rPr>
          <w:rFonts w:cs="Times New Roman"/>
          <w:b/>
          <w:color w:val="000000"/>
          <w:szCs w:val="24"/>
        </w:rPr>
      </w:pPr>
    </w:p>
    <w:p w:rsidR="006B518F" w:rsidRPr="00193A7A" w:rsidRDefault="00BB6188" w:rsidP="00F26771">
      <w:pPr>
        <w:pStyle w:val="ListParagraph"/>
        <w:spacing w:after="0" w:line="480" w:lineRule="auto"/>
        <w:ind w:left="0"/>
        <w:jc w:val="center"/>
        <w:rPr>
          <w:rFonts w:cs="Times New Roman"/>
          <w:b/>
          <w:color w:val="000000"/>
          <w:szCs w:val="24"/>
        </w:rPr>
      </w:pPr>
      <w:r>
        <w:rPr>
          <w:rFonts w:cs="Times New Roman"/>
          <w:b/>
          <w:color w:val="000000"/>
          <w:szCs w:val="24"/>
        </w:rPr>
        <w:t>DESENVOLVIMENTO</w:t>
      </w:r>
    </w:p>
    <w:p w:rsidR="00193A7A" w:rsidRDefault="00193A7A" w:rsidP="00756A96">
      <w:pPr>
        <w:pStyle w:val="ListParagraph"/>
        <w:spacing w:after="0" w:line="480" w:lineRule="auto"/>
        <w:ind w:left="0" w:firstLine="567"/>
        <w:jc w:val="both"/>
        <w:outlineLvl w:val="0"/>
        <w:rPr>
          <w:rFonts w:cs="Times New Roman"/>
          <w:b/>
          <w:color w:val="000000"/>
          <w:szCs w:val="24"/>
        </w:rPr>
      </w:pPr>
    </w:p>
    <w:p w:rsidR="00193A7A" w:rsidRPr="007C57E3" w:rsidRDefault="00193A7A" w:rsidP="00756A96">
      <w:pPr>
        <w:pStyle w:val="ListParagraph"/>
        <w:spacing w:after="0" w:line="480" w:lineRule="auto"/>
        <w:ind w:left="0" w:firstLine="567"/>
        <w:jc w:val="both"/>
        <w:rPr>
          <w:rFonts w:cs="Times New Roman"/>
          <w:color w:val="000000"/>
          <w:szCs w:val="24"/>
          <w:vertAlign w:val="superscript"/>
        </w:rPr>
      </w:pPr>
      <w:r>
        <w:rPr>
          <w:rFonts w:cs="Times New Roman"/>
          <w:color w:val="000000"/>
          <w:szCs w:val="24"/>
        </w:rPr>
        <w:t xml:space="preserve">A </w:t>
      </w:r>
      <w:r w:rsidR="009B4C4A">
        <w:rPr>
          <w:rFonts w:cs="Times New Roman"/>
          <w:color w:val="000000"/>
          <w:szCs w:val="24"/>
        </w:rPr>
        <w:t>hepatite</w:t>
      </w:r>
      <w:r>
        <w:rPr>
          <w:rFonts w:cs="Times New Roman"/>
          <w:color w:val="000000"/>
          <w:szCs w:val="24"/>
        </w:rPr>
        <w:t xml:space="preserve"> A</w:t>
      </w:r>
      <w:r w:rsidR="00CE3A3A">
        <w:rPr>
          <w:rFonts w:cs="Times New Roman"/>
          <w:color w:val="000000"/>
          <w:szCs w:val="24"/>
        </w:rPr>
        <w:t xml:space="preserve">, também conhecida por </w:t>
      </w:r>
      <w:r w:rsidR="009B4C4A">
        <w:rPr>
          <w:rFonts w:cs="Times New Roman"/>
          <w:color w:val="000000"/>
          <w:szCs w:val="24"/>
        </w:rPr>
        <w:t>hepatite</w:t>
      </w:r>
      <w:r w:rsidR="00CE3A3A">
        <w:rPr>
          <w:rFonts w:cs="Times New Roman"/>
          <w:color w:val="000000"/>
          <w:szCs w:val="24"/>
        </w:rPr>
        <w:t xml:space="preserve"> infeciosa,</w:t>
      </w:r>
      <w:r>
        <w:rPr>
          <w:rFonts w:cs="Times New Roman"/>
          <w:color w:val="000000"/>
          <w:szCs w:val="24"/>
        </w:rPr>
        <w:t xml:space="preserve"> é a causa mais freque</w:t>
      </w:r>
      <w:r w:rsidR="00CE3A3A">
        <w:rPr>
          <w:rFonts w:cs="Times New Roman"/>
          <w:color w:val="000000"/>
          <w:szCs w:val="24"/>
        </w:rPr>
        <w:t xml:space="preserve">nte de </w:t>
      </w:r>
      <w:r w:rsidR="009B4C4A">
        <w:rPr>
          <w:rFonts w:cs="Times New Roman"/>
          <w:color w:val="000000"/>
          <w:szCs w:val="24"/>
        </w:rPr>
        <w:t>hepatite</w:t>
      </w:r>
      <w:r w:rsidR="00CE3A3A">
        <w:rPr>
          <w:rFonts w:cs="Times New Roman"/>
          <w:color w:val="000000"/>
          <w:szCs w:val="24"/>
        </w:rPr>
        <w:t xml:space="preserve"> aguda no mundo. </w:t>
      </w:r>
      <w:r w:rsidR="00116CBB">
        <w:rPr>
          <w:rFonts w:cs="Times New Roman"/>
          <w:color w:val="000000"/>
          <w:szCs w:val="24"/>
        </w:rPr>
        <w:t xml:space="preserve">O vírus da </w:t>
      </w:r>
      <w:r w:rsidR="009B4C4A">
        <w:rPr>
          <w:rFonts w:cs="Times New Roman"/>
          <w:color w:val="000000"/>
          <w:szCs w:val="24"/>
        </w:rPr>
        <w:t>hepatite</w:t>
      </w:r>
      <w:r w:rsidR="00116CBB">
        <w:rPr>
          <w:rFonts w:cs="Times New Roman"/>
          <w:color w:val="000000"/>
          <w:szCs w:val="24"/>
        </w:rPr>
        <w:t xml:space="preserve"> A (VHA)</w:t>
      </w:r>
      <w:r w:rsidR="00CE3A3A">
        <w:rPr>
          <w:rFonts w:cs="Times New Roman"/>
          <w:color w:val="000000"/>
          <w:szCs w:val="24"/>
        </w:rPr>
        <w:t xml:space="preserve"> é absor</w:t>
      </w:r>
      <w:r w:rsidR="00116CBB">
        <w:rPr>
          <w:rFonts w:cs="Times New Roman"/>
          <w:color w:val="000000"/>
          <w:szCs w:val="24"/>
        </w:rPr>
        <w:t xml:space="preserve">vido no aparelho digestivo e </w:t>
      </w:r>
      <w:r w:rsidR="00CE3A3A">
        <w:rPr>
          <w:rFonts w:cs="Times New Roman"/>
          <w:color w:val="000000"/>
          <w:szCs w:val="24"/>
        </w:rPr>
        <w:t>multiplica</w:t>
      </w:r>
      <w:r w:rsidR="00116CBB">
        <w:rPr>
          <w:rFonts w:cs="Times New Roman"/>
          <w:color w:val="000000"/>
          <w:szCs w:val="24"/>
        </w:rPr>
        <w:t>-se</w:t>
      </w:r>
      <w:r w:rsidR="00CE3A3A">
        <w:rPr>
          <w:rFonts w:cs="Times New Roman"/>
          <w:color w:val="000000"/>
          <w:szCs w:val="24"/>
        </w:rPr>
        <w:t xml:space="preserve"> no fígado, causando neste órgão</w:t>
      </w:r>
      <w:r w:rsidR="00116CBB">
        <w:rPr>
          <w:rFonts w:cs="Times New Roman"/>
          <w:color w:val="000000"/>
          <w:szCs w:val="24"/>
        </w:rPr>
        <w:t xml:space="preserve"> a inflamação de</w:t>
      </w:r>
      <w:r w:rsidR="00CE3A3A">
        <w:rPr>
          <w:rFonts w:cs="Times New Roman"/>
          <w:color w:val="000000"/>
          <w:szCs w:val="24"/>
        </w:rPr>
        <w:t xml:space="preserve">nominada </w:t>
      </w:r>
      <w:r w:rsidR="009B4C4A">
        <w:rPr>
          <w:rFonts w:cs="Times New Roman"/>
          <w:color w:val="000000"/>
          <w:szCs w:val="24"/>
        </w:rPr>
        <w:t>hepatite</w:t>
      </w:r>
      <w:r w:rsidR="00CE3A3A">
        <w:rPr>
          <w:rFonts w:cs="Times New Roman"/>
          <w:color w:val="000000"/>
          <w:szCs w:val="24"/>
        </w:rPr>
        <w:t xml:space="preserve"> A</w:t>
      </w:r>
      <w:r w:rsidR="00B11BD5">
        <w:rPr>
          <w:rFonts w:cs="Times New Roman"/>
          <w:color w:val="000000"/>
          <w:szCs w:val="24"/>
        </w:rPr>
        <w:t xml:space="preserve">, que </w:t>
      </w:r>
      <w:r>
        <w:rPr>
          <w:rFonts w:cs="Times New Roman"/>
          <w:color w:val="000000"/>
          <w:szCs w:val="24"/>
        </w:rPr>
        <w:t>na criança é geralmente benigna e muitas vezes assintomática, sendo a prevalência de falência hepática aguda inferior a 1/1000 casos. No adulto e em determinados grupos de risco</w:t>
      </w:r>
      <w:r w:rsidR="00770F4D">
        <w:rPr>
          <w:rFonts w:cs="Times New Roman"/>
          <w:color w:val="000000"/>
          <w:szCs w:val="24"/>
        </w:rPr>
        <w:t>,</w:t>
      </w:r>
      <w:r>
        <w:rPr>
          <w:rFonts w:cs="Times New Roman"/>
          <w:color w:val="000000"/>
          <w:szCs w:val="24"/>
        </w:rPr>
        <w:t xml:space="preserve"> a doença pode no entanto ter importante morbilidade e até mortalidade significativas.</w:t>
      </w:r>
      <w:r w:rsidR="004079B2">
        <w:rPr>
          <w:rFonts w:cs="Times New Roman"/>
          <w:color w:val="000000"/>
          <w:szCs w:val="24"/>
          <w:vertAlign w:val="superscript"/>
        </w:rPr>
        <w:t>(2,16</w:t>
      </w:r>
      <w:r w:rsidR="000E3816">
        <w:rPr>
          <w:rFonts w:cs="Times New Roman"/>
          <w:color w:val="000000"/>
          <w:szCs w:val="24"/>
          <w:vertAlign w:val="superscript"/>
        </w:rPr>
        <w:t>)</w:t>
      </w:r>
    </w:p>
    <w:p w:rsidR="00770F4D" w:rsidRDefault="00770F4D" w:rsidP="00756A96">
      <w:pPr>
        <w:pStyle w:val="ListParagraph"/>
        <w:spacing w:after="0" w:line="480" w:lineRule="auto"/>
        <w:ind w:left="0" w:firstLine="567"/>
        <w:jc w:val="both"/>
        <w:rPr>
          <w:rFonts w:cs="Times New Roman"/>
          <w:szCs w:val="24"/>
        </w:rPr>
      </w:pPr>
      <w:r>
        <w:rPr>
          <w:rFonts w:cs="Times New Roman"/>
          <w:color w:val="000000"/>
          <w:szCs w:val="24"/>
        </w:rPr>
        <w:t xml:space="preserve">O VHA é um pequeno vírus com 27 nm de diâmetro, que pertence à família dos </w:t>
      </w:r>
      <w:r w:rsidRPr="00092A5F">
        <w:rPr>
          <w:rFonts w:cs="Times New Roman"/>
          <w:i/>
          <w:color w:val="000000"/>
          <w:szCs w:val="24"/>
        </w:rPr>
        <w:t>picornavi</w:t>
      </w:r>
      <w:r>
        <w:rPr>
          <w:rFonts w:cs="Times New Roman"/>
          <w:i/>
          <w:color w:val="000000"/>
          <w:szCs w:val="24"/>
        </w:rPr>
        <w:t>ridae</w:t>
      </w:r>
      <w:r>
        <w:rPr>
          <w:rFonts w:cs="Times New Roman"/>
          <w:color w:val="000000"/>
          <w:szCs w:val="24"/>
        </w:rPr>
        <w:t>, composto por RNA (30%) e proteína (70%). Tem uma estrutura simples, sem envelope</w:t>
      </w:r>
      <w:r w:rsidR="00D20FBF">
        <w:rPr>
          <w:rFonts w:cs="Times New Roman"/>
          <w:color w:val="000000"/>
          <w:szCs w:val="24"/>
        </w:rPr>
        <w:t xml:space="preserve"> e</w:t>
      </w:r>
      <w:r>
        <w:rPr>
          <w:rFonts w:cs="Times New Roman"/>
          <w:color w:val="000000"/>
          <w:szCs w:val="24"/>
        </w:rPr>
        <w:t xml:space="preserve"> com núcleo </w:t>
      </w:r>
      <w:r w:rsidRPr="00CD1B12">
        <w:rPr>
          <w:rFonts w:cs="Times New Roman"/>
          <w:szCs w:val="24"/>
        </w:rPr>
        <w:t>capsídeo (Fig. 1).</w:t>
      </w:r>
    </w:p>
    <w:p w:rsidR="00756A96" w:rsidRDefault="00756A96" w:rsidP="00756A96">
      <w:pPr>
        <w:pStyle w:val="ListParagraph"/>
        <w:spacing w:after="0" w:line="480" w:lineRule="auto"/>
        <w:ind w:left="0" w:firstLine="567"/>
        <w:jc w:val="both"/>
        <w:rPr>
          <w:rFonts w:cs="Times New Roman"/>
          <w:szCs w:val="24"/>
        </w:rPr>
      </w:pPr>
    </w:p>
    <w:p w:rsidR="00CD1B12" w:rsidRDefault="00B90EAC" w:rsidP="00756A96">
      <w:pPr>
        <w:pStyle w:val="ListParagraph"/>
        <w:tabs>
          <w:tab w:val="left" w:pos="4962"/>
        </w:tabs>
        <w:spacing w:after="0"/>
        <w:ind w:left="0" w:firstLine="567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2273515" cy="1440000"/>
            <wp:effectExtent l="0" t="0" r="0" b="8255"/>
            <wp:docPr id="9" name="Picture 3" descr="C:\Users\Casa\Desktop\TESE-ZULM\slides\Image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a\Desktop\TESE-ZULM\slides\Image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974" t="10848" r="12833" b="2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51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2A90">
        <w:rPr>
          <w:rFonts w:cs="Times New Roman"/>
          <w:szCs w:val="24"/>
        </w:rPr>
        <w:tab/>
      </w:r>
      <w:r w:rsidR="003244A2">
        <w:rPr>
          <w:rFonts w:cs="Times New Roman"/>
          <w:noProof/>
          <w:szCs w:val="24"/>
        </w:rPr>
        <w:drawing>
          <wp:inline distT="0" distB="0" distL="0" distR="0">
            <wp:extent cx="1496950" cy="1440000"/>
            <wp:effectExtent l="0" t="0" r="8255" b="8255"/>
            <wp:docPr id="6" name="Picture 4" descr="G: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can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643" t="4135" r="1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95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B0" w:rsidRPr="00DB4A96" w:rsidRDefault="00AC2CB0" w:rsidP="00756A96">
      <w:pPr>
        <w:pStyle w:val="ListParagraph"/>
        <w:tabs>
          <w:tab w:val="left" w:pos="4678"/>
          <w:tab w:val="left" w:pos="6663"/>
        </w:tabs>
        <w:spacing w:after="0" w:line="480" w:lineRule="auto"/>
        <w:ind w:left="0"/>
        <w:jc w:val="both"/>
        <w:rPr>
          <w:rFonts w:cs="Times New Roman"/>
          <w:sz w:val="18"/>
          <w:szCs w:val="18"/>
        </w:rPr>
      </w:pPr>
      <w:r w:rsidRPr="00AC2CB0">
        <w:rPr>
          <w:rFonts w:cs="Times New Roman"/>
          <w:sz w:val="18"/>
          <w:szCs w:val="18"/>
        </w:rPr>
        <w:tab/>
      </w:r>
      <w:r>
        <w:rPr>
          <w:rFonts w:cs="Times New Roman"/>
          <w:sz w:val="18"/>
          <w:szCs w:val="18"/>
        </w:rPr>
        <w:t>Cápsula</w:t>
      </w:r>
      <w:r>
        <w:rPr>
          <w:rFonts w:cs="Times New Roman"/>
          <w:sz w:val="18"/>
          <w:szCs w:val="18"/>
        </w:rPr>
        <w:tab/>
      </w:r>
      <w:r w:rsidR="009B4C4A" w:rsidRPr="00FC5762">
        <w:rPr>
          <w:rFonts w:cs="Times New Roman"/>
          <w:sz w:val="18"/>
          <w:szCs w:val="18"/>
        </w:rPr>
        <w:t>RN</w:t>
      </w:r>
      <w:r w:rsidR="00FC5762">
        <w:rPr>
          <w:rFonts w:cs="Times New Roman"/>
          <w:sz w:val="18"/>
          <w:szCs w:val="18"/>
        </w:rPr>
        <w:t>A</w:t>
      </w:r>
    </w:p>
    <w:p w:rsidR="00AC2CB0" w:rsidRPr="00FC5762" w:rsidRDefault="00AC2CB0" w:rsidP="00756A96">
      <w:pPr>
        <w:autoSpaceDE w:val="0"/>
        <w:autoSpaceDN w:val="0"/>
        <w:adjustRightInd w:val="0"/>
        <w:spacing w:after="0" w:line="480" w:lineRule="auto"/>
        <w:ind w:left="851" w:hanging="851"/>
        <w:contextualSpacing/>
        <w:jc w:val="center"/>
        <w:rPr>
          <w:rFonts w:eastAsia="Times New Roman" w:cs="Times New Roman"/>
          <w:color w:val="000000"/>
          <w:sz w:val="20"/>
          <w:szCs w:val="20"/>
        </w:rPr>
      </w:pPr>
      <w:r w:rsidRPr="00705DB9">
        <w:rPr>
          <w:rFonts w:eastAsia="Times New Roman" w:cs="Times New Roman"/>
          <w:sz w:val="20"/>
          <w:szCs w:val="20"/>
        </w:rPr>
        <w:t>Figura 1 –</w:t>
      </w:r>
      <w:r w:rsidR="009B4C4A">
        <w:rPr>
          <w:rFonts w:eastAsia="Times New Roman" w:cs="Times New Roman"/>
          <w:color w:val="000000"/>
          <w:sz w:val="20"/>
          <w:szCs w:val="20"/>
        </w:rPr>
        <w:t xml:space="preserve"> </w:t>
      </w:r>
      <w:r w:rsidR="006A31EC">
        <w:rPr>
          <w:rFonts w:eastAsia="Times New Roman" w:cs="Times New Roman"/>
          <w:color w:val="000000"/>
          <w:sz w:val="20"/>
          <w:szCs w:val="20"/>
        </w:rPr>
        <w:t>Vírus</w:t>
      </w:r>
      <w:r w:rsidR="009B4C4A">
        <w:rPr>
          <w:rFonts w:eastAsia="Times New Roman" w:cs="Times New Roman"/>
          <w:color w:val="000000"/>
          <w:sz w:val="20"/>
          <w:szCs w:val="20"/>
        </w:rPr>
        <w:t xml:space="preserve"> da hepatite</w:t>
      </w:r>
      <w:r w:rsidRPr="00705DB9">
        <w:rPr>
          <w:rFonts w:eastAsia="Times New Roman" w:cs="Times New Roman"/>
          <w:color w:val="000000"/>
          <w:sz w:val="20"/>
          <w:szCs w:val="20"/>
        </w:rPr>
        <w:t xml:space="preserve"> A – </w:t>
      </w:r>
      <w:r w:rsidRPr="00705DB9">
        <w:rPr>
          <w:rFonts w:eastAsia="Times New Roman" w:cs="Times New Roman"/>
          <w:i/>
          <w:color w:val="000000"/>
          <w:sz w:val="20"/>
          <w:szCs w:val="20"/>
        </w:rPr>
        <w:t>Picornaviridae</w:t>
      </w:r>
    </w:p>
    <w:p w:rsidR="00FC5762" w:rsidRPr="000E3816" w:rsidRDefault="00FC5762" w:rsidP="00756A96">
      <w:pPr>
        <w:pStyle w:val="ListParagraph"/>
        <w:spacing w:after="0" w:line="480" w:lineRule="auto"/>
        <w:ind w:left="0" w:firstLine="567"/>
        <w:jc w:val="both"/>
        <w:rPr>
          <w:rFonts w:cs="Times New Roman"/>
          <w:szCs w:val="24"/>
          <w:vertAlign w:val="superscript"/>
        </w:rPr>
      </w:pPr>
      <w:r>
        <w:rPr>
          <w:rFonts w:cs="Times New Roman"/>
          <w:szCs w:val="24"/>
        </w:rPr>
        <w:t>A replicação do vírus ocorre habitualmente no citoplasma dos hepatócitos, mas não no núcleo.</w:t>
      </w:r>
      <w:r w:rsidRPr="00B11BD5">
        <w:rPr>
          <w:rFonts w:cs="Times New Roman"/>
          <w:szCs w:val="24"/>
        </w:rPr>
        <w:t xml:space="preserve"> </w:t>
      </w:r>
      <w:r w:rsidR="000E3816">
        <w:rPr>
          <w:rFonts w:cs="Times New Roman"/>
          <w:szCs w:val="24"/>
          <w:vertAlign w:val="superscript"/>
        </w:rPr>
        <w:t>(4)</w:t>
      </w:r>
    </w:p>
    <w:p w:rsidR="00770F4D" w:rsidRPr="000E3816" w:rsidRDefault="00DF22C7" w:rsidP="00756A96">
      <w:pPr>
        <w:pStyle w:val="ListParagraph"/>
        <w:spacing w:after="0" w:line="480" w:lineRule="auto"/>
        <w:ind w:left="0" w:firstLine="567"/>
        <w:jc w:val="both"/>
        <w:rPr>
          <w:rFonts w:cs="Times New Roman"/>
          <w:szCs w:val="24"/>
          <w:vertAlign w:val="superscript"/>
        </w:rPr>
      </w:pPr>
      <w:r>
        <w:rPr>
          <w:rFonts w:cs="Times New Roman"/>
          <w:szCs w:val="24"/>
        </w:rPr>
        <w:t>Estudos realizados em di</w:t>
      </w:r>
      <w:r w:rsidR="00C07A75">
        <w:rPr>
          <w:rFonts w:cs="Times New Roman"/>
          <w:szCs w:val="24"/>
        </w:rPr>
        <w:t>ferentes áre</w:t>
      </w:r>
      <w:r w:rsidR="00770F4D">
        <w:rPr>
          <w:rFonts w:cs="Times New Roman"/>
          <w:szCs w:val="24"/>
        </w:rPr>
        <w:t xml:space="preserve">as geográficas mostraram a presença de pelo menos quatro genótipos distintos </w:t>
      </w:r>
      <w:r w:rsidR="00B11BD5">
        <w:rPr>
          <w:rFonts w:cs="Times New Roman"/>
          <w:szCs w:val="24"/>
        </w:rPr>
        <w:t xml:space="preserve">do vírus da </w:t>
      </w:r>
      <w:r w:rsidR="009B4C4A">
        <w:rPr>
          <w:rFonts w:cs="Times New Roman"/>
          <w:szCs w:val="24"/>
        </w:rPr>
        <w:t>hepatite</w:t>
      </w:r>
      <w:r w:rsidR="00D20FBF">
        <w:rPr>
          <w:rFonts w:cs="Times New Roman"/>
          <w:szCs w:val="24"/>
        </w:rPr>
        <w:t xml:space="preserve"> A que infe</w:t>
      </w:r>
      <w:r w:rsidR="00770F4D">
        <w:rPr>
          <w:rFonts w:cs="Times New Roman"/>
          <w:szCs w:val="24"/>
        </w:rPr>
        <w:t xml:space="preserve">ta o homem. Este e alguns primatas são os únicos hospedeiros naturais. </w:t>
      </w:r>
      <w:r w:rsidR="000E3816">
        <w:rPr>
          <w:rFonts w:cs="Times New Roman"/>
          <w:szCs w:val="24"/>
          <w:vertAlign w:val="superscript"/>
        </w:rPr>
        <w:t>(4)</w:t>
      </w:r>
    </w:p>
    <w:p w:rsidR="00FF7701" w:rsidRPr="00987143" w:rsidRDefault="00B11BD5" w:rsidP="00756A96">
      <w:pPr>
        <w:pStyle w:val="ListParagraph"/>
        <w:spacing w:after="0" w:line="480" w:lineRule="auto"/>
        <w:ind w:left="0" w:firstLine="567"/>
        <w:jc w:val="both"/>
        <w:rPr>
          <w:rFonts w:cs="Times New Roman"/>
          <w:szCs w:val="24"/>
          <w:vertAlign w:val="superscript"/>
        </w:rPr>
      </w:pPr>
      <w:r>
        <w:rPr>
          <w:rFonts w:cs="Times New Roman"/>
          <w:szCs w:val="24"/>
        </w:rPr>
        <w:lastRenderedPageBreak/>
        <w:t xml:space="preserve">É uma infeção aguda quase sempre </w:t>
      </w:r>
      <w:r w:rsidR="006A31EC">
        <w:rPr>
          <w:rFonts w:cs="Times New Roman"/>
          <w:szCs w:val="24"/>
        </w:rPr>
        <w:t>auto limitada</w:t>
      </w:r>
      <w:r>
        <w:rPr>
          <w:rFonts w:cs="Times New Roman"/>
          <w:szCs w:val="24"/>
        </w:rPr>
        <w:t>, ou seja, que evolui para a cura sem recurso a medicamentos e sem nenhuma medida particular</w:t>
      </w:r>
      <w:r w:rsidR="004D5D9A">
        <w:rPr>
          <w:rFonts w:cs="Times New Roman"/>
          <w:szCs w:val="24"/>
        </w:rPr>
        <w:t>. R</w:t>
      </w:r>
      <w:r w:rsidR="00832626">
        <w:rPr>
          <w:rFonts w:cs="Times New Roman"/>
          <w:szCs w:val="24"/>
        </w:rPr>
        <w:t>aramente evolui para uma forma grave (</w:t>
      </w:r>
      <w:r w:rsidR="009B4C4A">
        <w:rPr>
          <w:rFonts w:cs="Times New Roman"/>
          <w:szCs w:val="24"/>
        </w:rPr>
        <w:t>hepatite</w:t>
      </w:r>
      <w:r w:rsidR="00832626">
        <w:rPr>
          <w:rFonts w:cs="Times New Roman"/>
          <w:szCs w:val="24"/>
        </w:rPr>
        <w:t xml:space="preserve"> </w:t>
      </w:r>
      <w:r w:rsidR="009B4C4A">
        <w:rPr>
          <w:rFonts w:cs="Times New Roman"/>
          <w:szCs w:val="24"/>
        </w:rPr>
        <w:t>f</w:t>
      </w:r>
      <w:r w:rsidR="00832626">
        <w:rPr>
          <w:rFonts w:cs="Times New Roman"/>
          <w:szCs w:val="24"/>
        </w:rPr>
        <w:t xml:space="preserve">ulminante) e nunca para </w:t>
      </w:r>
      <w:r w:rsidR="009B4C4A">
        <w:rPr>
          <w:rFonts w:cs="Times New Roman"/>
          <w:szCs w:val="24"/>
        </w:rPr>
        <w:t>hepatite</w:t>
      </w:r>
      <w:r w:rsidR="00832626">
        <w:rPr>
          <w:rFonts w:cs="Times New Roman"/>
          <w:szCs w:val="24"/>
        </w:rPr>
        <w:t xml:space="preserve"> crónica</w:t>
      </w:r>
      <w:r w:rsidR="00396FF4">
        <w:rPr>
          <w:rFonts w:cs="Times New Roman"/>
          <w:szCs w:val="24"/>
        </w:rPr>
        <w:t>.</w:t>
      </w:r>
      <w:r w:rsidR="00987143">
        <w:rPr>
          <w:rFonts w:cs="Times New Roman"/>
          <w:szCs w:val="24"/>
          <w:vertAlign w:val="superscript"/>
        </w:rPr>
        <w:t>(6)</w:t>
      </w:r>
    </w:p>
    <w:p w:rsidR="00FF7701" w:rsidRDefault="00FF7701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FF7701" w:rsidRPr="00F26771" w:rsidRDefault="00FF7701" w:rsidP="00756A96">
      <w:pPr>
        <w:spacing w:after="0" w:line="480" w:lineRule="auto"/>
        <w:contextualSpacing/>
        <w:jc w:val="center"/>
        <w:rPr>
          <w:rStyle w:val="SubtleEmphasis"/>
          <w:color w:val="auto"/>
        </w:rPr>
      </w:pPr>
    </w:p>
    <w:p w:rsidR="00EF15FC" w:rsidRPr="00F26771" w:rsidRDefault="00B90D73" w:rsidP="00756A96">
      <w:pPr>
        <w:spacing w:after="0" w:line="480" w:lineRule="auto"/>
        <w:contextualSpacing/>
        <w:jc w:val="center"/>
        <w:rPr>
          <w:rStyle w:val="SubtleEmphasis"/>
          <w:b/>
          <w:i w:val="0"/>
          <w:color w:val="auto"/>
        </w:rPr>
      </w:pPr>
      <w:r>
        <w:rPr>
          <w:rStyle w:val="SubtleEmphasis"/>
          <w:b/>
          <w:i w:val="0"/>
          <w:color w:val="auto"/>
        </w:rPr>
        <w:t xml:space="preserve">A - </w:t>
      </w:r>
      <w:r w:rsidR="002770F2" w:rsidRPr="00F26771">
        <w:rPr>
          <w:rStyle w:val="SubtleEmphasis"/>
          <w:b/>
          <w:i w:val="0"/>
          <w:color w:val="auto"/>
        </w:rPr>
        <w:t>HISTÓRIA</w:t>
      </w:r>
    </w:p>
    <w:p w:rsidR="00EF15FC" w:rsidRPr="00F26771" w:rsidRDefault="00EF15FC" w:rsidP="00756A96">
      <w:pPr>
        <w:spacing w:after="0" w:line="480" w:lineRule="auto"/>
        <w:contextualSpacing/>
        <w:jc w:val="center"/>
        <w:rPr>
          <w:rStyle w:val="SubtleEmphasis"/>
          <w:color w:val="auto"/>
        </w:rPr>
      </w:pPr>
    </w:p>
    <w:p w:rsidR="005620CB" w:rsidRPr="000E3816" w:rsidRDefault="005620CB" w:rsidP="001A1E4A">
      <w:pPr>
        <w:pStyle w:val="ListParagraph"/>
        <w:spacing w:after="0" w:line="480" w:lineRule="auto"/>
        <w:ind w:left="0" w:firstLine="567"/>
        <w:jc w:val="both"/>
        <w:rPr>
          <w:rFonts w:cs="Times New Roman"/>
          <w:color w:val="000000"/>
          <w:szCs w:val="24"/>
          <w:vertAlign w:val="superscript"/>
        </w:rPr>
      </w:pPr>
      <w:r w:rsidRPr="001A1E4A">
        <w:rPr>
          <w:rFonts w:cs="Times New Roman"/>
          <w:color w:val="000000"/>
          <w:szCs w:val="24"/>
        </w:rPr>
        <w:t xml:space="preserve">Existem relatos de surtos de </w:t>
      </w:r>
      <w:r w:rsidRPr="001A1E4A">
        <w:rPr>
          <w:rFonts w:cs="Times New Roman"/>
          <w:iCs/>
          <w:color w:val="000000"/>
          <w:szCs w:val="24"/>
        </w:rPr>
        <w:t>iterícia epidémica</w:t>
      </w:r>
      <w:r w:rsidRPr="001A1E4A">
        <w:rPr>
          <w:rFonts w:cs="Times New Roman"/>
          <w:i/>
          <w:iCs/>
          <w:color w:val="000000"/>
          <w:szCs w:val="24"/>
        </w:rPr>
        <w:t xml:space="preserve"> </w:t>
      </w:r>
      <w:r w:rsidRPr="001A1E4A">
        <w:rPr>
          <w:rFonts w:cs="Times New Roman"/>
          <w:color w:val="000000"/>
          <w:szCs w:val="24"/>
        </w:rPr>
        <w:t xml:space="preserve">na China há mais de 5.000 anos e na Babilónia, há mais de 2.500 anos. </w:t>
      </w:r>
      <w:r w:rsidR="00EF15FC" w:rsidRPr="001A1E4A">
        <w:rPr>
          <w:rFonts w:cs="Times New Roman"/>
          <w:szCs w:val="24"/>
        </w:rPr>
        <w:t>A primeira referência escrita foi atribuída a Hipócrates</w:t>
      </w:r>
      <w:r w:rsidRPr="001A1E4A">
        <w:rPr>
          <w:rFonts w:cs="Times New Roman"/>
          <w:szCs w:val="24"/>
        </w:rPr>
        <w:t xml:space="preserve">, </w:t>
      </w:r>
      <w:r w:rsidRPr="001A1E4A">
        <w:rPr>
          <w:rFonts w:cs="Times New Roman"/>
          <w:color w:val="000000"/>
          <w:szCs w:val="24"/>
        </w:rPr>
        <w:t>300 a 400 anos a.C.</w:t>
      </w:r>
      <w:r w:rsidRPr="001A1E4A">
        <w:rPr>
          <w:rFonts w:cs="Times New Roman"/>
          <w:szCs w:val="24"/>
        </w:rPr>
        <w:t xml:space="preserve"> </w:t>
      </w:r>
      <w:r w:rsidR="00EF15FC" w:rsidRPr="001A1E4A">
        <w:rPr>
          <w:rFonts w:cs="Times New Roman"/>
          <w:szCs w:val="24"/>
        </w:rPr>
        <w:t>quando referiu uma epidemia de i</w:t>
      </w:r>
      <w:r w:rsidR="004D2C7B">
        <w:rPr>
          <w:rFonts w:cs="Times New Roman"/>
          <w:szCs w:val="24"/>
        </w:rPr>
        <w:t>t</w:t>
      </w:r>
      <w:r w:rsidR="00EF15FC" w:rsidRPr="001A1E4A">
        <w:rPr>
          <w:rFonts w:cs="Times New Roman"/>
          <w:szCs w:val="24"/>
        </w:rPr>
        <w:t>erícia</w:t>
      </w:r>
      <w:r w:rsidRPr="001A1E4A">
        <w:rPr>
          <w:rFonts w:cs="Times New Roman"/>
          <w:szCs w:val="24"/>
        </w:rPr>
        <w:t>,</w:t>
      </w:r>
      <w:r w:rsidRPr="001A1E4A">
        <w:rPr>
          <w:rFonts w:cs="Times New Roman"/>
          <w:color w:val="000000"/>
          <w:szCs w:val="24"/>
        </w:rPr>
        <w:t xml:space="preserve"> sem qualquer ideia de agente causal ou formas de transmissibilidade,</w:t>
      </w:r>
      <w:r w:rsidR="00EF15FC" w:rsidRPr="001A1E4A">
        <w:rPr>
          <w:rFonts w:cs="Times New Roman"/>
          <w:szCs w:val="24"/>
        </w:rPr>
        <w:t xml:space="preserve"> </w:t>
      </w:r>
      <w:r w:rsidRPr="001A1E4A">
        <w:rPr>
          <w:rFonts w:cs="Times New Roman"/>
          <w:color w:val="000000"/>
          <w:szCs w:val="24"/>
        </w:rPr>
        <w:t xml:space="preserve">que seria provavelmente de origem </w:t>
      </w:r>
      <w:r w:rsidR="004011FA" w:rsidRPr="001A1E4A">
        <w:rPr>
          <w:rFonts w:cs="Times New Roman"/>
          <w:color w:val="000000"/>
          <w:szCs w:val="24"/>
        </w:rPr>
        <w:t>inoficiosa</w:t>
      </w:r>
      <w:r w:rsidRPr="001A1E4A">
        <w:rPr>
          <w:rFonts w:cs="Times New Roman"/>
          <w:color w:val="000000"/>
          <w:szCs w:val="24"/>
        </w:rPr>
        <w:t xml:space="preserve"> e o problema poderia estar no fígado.</w:t>
      </w:r>
      <w:r w:rsidR="00835A82">
        <w:rPr>
          <w:rFonts w:cs="Times New Roman"/>
          <w:color w:val="000000"/>
          <w:szCs w:val="24"/>
          <w:vertAlign w:val="superscript"/>
        </w:rPr>
        <w:t>(4)</w:t>
      </w:r>
    </w:p>
    <w:p w:rsidR="00D734F0" w:rsidRPr="001A1E4A" w:rsidRDefault="00D734F0" w:rsidP="001A1E4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color w:val="000000"/>
          <w:szCs w:val="24"/>
        </w:rPr>
      </w:pPr>
      <w:r w:rsidRPr="001A1E4A">
        <w:rPr>
          <w:rFonts w:cs="Times New Roman"/>
          <w:szCs w:val="24"/>
        </w:rPr>
        <w:t xml:space="preserve">No séc. XVII e até ao séc. XIX, </w:t>
      </w:r>
      <w:r w:rsidRPr="001A1E4A">
        <w:rPr>
          <w:rFonts w:cs="Times New Roman"/>
          <w:color w:val="000000"/>
          <w:szCs w:val="24"/>
        </w:rPr>
        <w:t>quadros de i</w:t>
      </w:r>
      <w:r w:rsidR="004D2C7B">
        <w:rPr>
          <w:rFonts w:cs="Times New Roman"/>
          <w:color w:val="000000"/>
          <w:szCs w:val="24"/>
        </w:rPr>
        <w:t>t</w:t>
      </w:r>
      <w:r w:rsidRPr="001A1E4A">
        <w:rPr>
          <w:rFonts w:cs="Times New Roman"/>
          <w:color w:val="000000"/>
          <w:szCs w:val="24"/>
        </w:rPr>
        <w:t>erícia epidémica ocorreram por séculos e foram marcantes, sobretudo, nos períodos de guerra e catástrofes humanas, quando ocorria</w:t>
      </w:r>
      <w:r w:rsidR="00756A96">
        <w:rPr>
          <w:rFonts w:cs="Times New Roman"/>
          <w:color w:val="000000"/>
          <w:szCs w:val="24"/>
        </w:rPr>
        <w:t>m</w:t>
      </w:r>
      <w:r w:rsidRPr="001A1E4A">
        <w:rPr>
          <w:rFonts w:cs="Times New Roman"/>
          <w:color w:val="000000"/>
          <w:szCs w:val="24"/>
        </w:rPr>
        <w:t xml:space="preserve"> piores condições </w:t>
      </w:r>
      <w:r w:rsidR="004011FA" w:rsidRPr="001A1E4A">
        <w:rPr>
          <w:rFonts w:cs="Times New Roman"/>
          <w:color w:val="000000"/>
          <w:szCs w:val="24"/>
        </w:rPr>
        <w:t>sócio higiénicas</w:t>
      </w:r>
      <w:r w:rsidRPr="001A1E4A">
        <w:rPr>
          <w:rFonts w:cs="Times New Roman"/>
          <w:color w:val="000000"/>
          <w:szCs w:val="24"/>
        </w:rPr>
        <w:t>. Daí as designações de "i</w:t>
      </w:r>
      <w:r w:rsidR="004D2C7B">
        <w:rPr>
          <w:rFonts w:cs="Times New Roman"/>
          <w:color w:val="000000"/>
          <w:szCs w:val="24"/>
        </w:rPr>
        <w:t>t</w:t>
      </w:r>
      <w:r w:rsidRPr="001A1E4A">
        <w:rPr>
          <w:rFonts w:cs="Times New Roman"/>
          <w:color w:val="000000"/>
          <w:szCs w:val="24"/>
        </w:rPr>
        <w:t>erícia de campanha" e de “</w:t>
      </w:r>
      <w:r w:rsidR="00756A96">
        <w:rPr>
          <w:rFonts w:cs="Times New Roman"/>
          <w:color w:val="000000"/>
          <w:szCs w:val="24"/>
        </w:rPr>
        <w:t>doença do soldado”, que era caus</w:t>
      </w:r>
      <w:r w:rsidRPr="001A1E4A">
        <w:rPr>
          <w:rFonts w:cs="Times New Roman"/>
          <w:color w:val="000000"/>
          <w:szCs w:val="24"/>
        </w:rPr>
        <w:t>a de grande mortalidade.</w:t>
      </w:r>
    </w:p>
    <w:p w:rsidR="00D734F0" w:rsidRPr="001A1E4A" w:rsidRDefault="00D734F0" w:rsidP="001A1E4A">
      <w:pPr>
        <w:pStyle w:val="ListParagraph"/>
        <w:spacing w:after="0" w:line="480" w:lineRule="auto"/>
        <w:ind w:left="0" w:firstLine="567"/>
        <w:jc w:val="both"/>
        <w:rPr>
          <w:rFonts w:cs="Times New Roman"/>
          <w:szCs w:val="24"/>
        </w:rPr>
      </w:pPr>
      <w:r w:rsidRPr="001A1E4A">
        <w:rPr>
          <w:rFonts w:cs="Times New Roman"/>
          <w:szCs w:val="24"/>
        </w:rPr>
        <w:t xml:space="preserve">Na Guerra Civil dos Estados Unidos </w:t>
      </w:r>
      <w:r w:rsidRPr="001A1E4A">
        <w:rPr>
          <w:rFonts w:cs="Times New Roman"/>
          <w:color w:val="000000"/>
          <w:szCs w:val="24"/>
        </w:rPr>
        <w:t>(1861-65),</w:t>
      </w:r>
      <w:r w:rsidRPr="001A1E4A">
        <w:rPr>
          <w:rFonts w:cs="Times New Roman"/>
          <w:szCs w:val="24"/>
        </w:rPr>
        <w:t xml:space="preserve"> foram reconhecidos cerca de 70000 casos de hepatite A. </w:t>
      </w:r>
      <w:r w:rsidRPr="001A1E4A">
        <w:rPr>
          <w:rFonts w:cs="Times New Roman"/>
          <w:color w:val="000000"/>
          <w:szCs w:val="24"/>
        </w:rPr>
        <w:t>Outras epidemias acompanharam as duas Guerras Mundiais da primeira metade do Século XX e o número de casos de hepatite durante a Segunda Grande Guerra foi estimado em cerca de 16 milhões. Nesse período e por muito tempo não se conhecia o moderno conceito da transmissão fecal-oral das hepatites virais epidémicas.</w:t>
      </w:r>
    </w:p>
    <w:p w:rsidR="005620CB" w:rsidRPr="001A1E4A" w:rsidRDefault="00A2081D" w:rsidP="001A1E4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color w:val="000000"/>
          <w:szCs w:val="24"/>
        </w:rPr>
      </w:pPr>
      <w:r w:rsidRPr="001A1E4A">
        <w:rPr>
          <w:rFonts w:cs="Times New Roman"/>
          <w:color w:val="000000"/>
          <w:szCs w:val="24"/>
        </w:rPr>
        <w:t>Em 1865, Virchow descreveu um doente com i</w:t>
      </w:r>
      <w:r w:rsidR="004D2C7B">
        <w:rPr>
          <w:rFonts w:cs="Times New Roman"/>
          <w:color w:val="000000"/>
          <w:szCs w:val="24"/>
        </w:rPr>
        <w:t>t</w:t>
      </w:r>
      <w:r w:rsidRPr="001A1E4A">
        <w:rPr>
          <w:rFonts w:cs="Times New Roman"/>
          <w:color w:val="000000"/>
          <w:szCs w:val="24"/>
        </w:rPr>
        <w:t>erícia, em que observou obstrução do colédoco term</w:t>
      </w:r>
      <w:r w:rsidR="0047562B">
        <w:rPr>
          <w:rFonts w:cs="Times New Roman"/>
          <w:color w:val="000000"/>
          <w:szCs w:val="24"/>
        </w:rPr>
        <w:t>inal por rolha de muco, criando</w:t>
      </w:r>
      <w:r w:rsidRPr="001A1E4A">
        <w:rPr>
          <w:rFonts w:cs="Times New Roman"/>
          <w:color w:val="000000"/>
          <w:szCs w:val="24"/>
        </w:rPr>
        <w:t xml:space="preserve"> o conceito "i</w:t>
      </w:r>
      <w:r w:rsidR="004D2C7B">
        <w:rPr>
          <w:rFonts w:cs="Times New Roman"/>
          <w:color w:val="000000"/>
          <w:szCs w:val="24"/>
        </w:rPr>
        <w:t>t</w:t>
      </w:r>
      <w:r w:rsidRPr="001A1E4A">
        <w:rPr>
          <w:rFonts w:cs="Times New Roman"/>
          <w:color w:val="000000"/>
          <w:szCs w:val="24"/>
        </w:rPr>
        <w:t>erícia catarral", admitido por várias gerações de conceituados patologistas e fisiologistas.</w:t>
      </w:r>
      <w:r w:rsidR="006D7E54" w:rsidRPr="001A1E4A">
        <w:rPr>
          <w:rFonts w:cs="Times New Roman"/>
          <w:color w:val="000000"/>
          <w:szCs w:val="24"/>
        </w:rPr>
        <w:t xml:space="preserve"> O tratamento proposto e assumido foi a drenagem biliar transduodenal, preconizada por Vincent Lyon em 1919 e utilizado por mais de duas décadas, até que alguns investigadores contrários a essa abordagem começaram a supor que a doença ocorria </w:t>
      </w:r>
      <w:r w:rsidR="006D7E54" w:rsidRPr="001A1E4A">
        <w:rPr>
          <w:rFonts w:cs="Times New Roman"/>
          <w:color w:val="000000"/>
          <w:szCs w:val="24"/>
        </w:rPr>
        <w:lastRenderedPageBreak/>
        <w:t>primariamente no fígado, tendo como causa um agente viral (Flindt,</w:t>
      </w:r>
      <w:r w:rsidR="006A31EC">
        <w:rPr>
          <w:rFonts w:cs="Times New Roman"/>
          <w:color w:val="000000"/>
          <w:szCs w:val="24"/>
        </w:rPr>
        <w:t xml:space="preserve"> </w:t>
      </w:r>
      <w:r w:rsidR="006D7E54" w:rsidRPr="001A1E4A">
        <w:rPr>
          <w:rFonts w:cs="Times New Roman"/>
          <w:color w:val="000000"/>
          <w:szCs w:val="24"/>
        </w:rPr>
        <w:t>1890; McDonald, 1908; Cockeyne, 1912)</w:t>
      </w:r>
      <w:r w:rsidR="00A0327F" w:rsidRPr="001A1E4A">
        <w:rPr>
          <w:rFonts w:cs="Times New Roman"/>
          <w:color w:val="000000"/>
          <w:szCs w:val="24"/>
        </w:rPr>
        <w:t>.</w:t>
      </w:r>
    </w:p>
    <w:p w:rsidR="00400DF4" w:rsidRPr="001A1E4A" w:rsidRDefault="00400DF4" w:rsidP="001A1E4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color w:val="000000"/>
          <w:szCs w:val="24"/>
        </w:rPr>
      </w:pPr>
      <w:r w:rsidRPr="001A1E4A">
        <w:rPr>
          <w:rFonts w:cs="Times New Roman"/>
          <w:color w:val="000000"/>
          <w:szCs w:val="24"/>
        </w:rPr>
        <w:t>Em 1909 novos casos de iterícia foram associados ao de medicações</w:t>
      </w:r>
      <w:r w:rsidR="00C07A75" w:rsidRPr="001A1E4A">
        <w:rPr>
          <w:rFonts w:cs="Times New Roman"/>
          <w:color w:val="000000"/>
          <w:szCs w:val="24"/>
        </w:rPr>
        <w:t xml:space="preserve"> </w:t>
      </w:r>
      <w:r w:rsidRPr="001A1E4A">
        <w:rPr>
          <w:rFonts w:cs="Times New Roman"/>
          <w:color w:val="000000"/>
          <w:szCs w:val="24"/>
        </w:rPr>
        <w:t>injetáveis, sobretudo aos tratamentos relacionados às doenças sexualmente</w:t>
      </w:r>
      <w:r w:rsidR="00C07A75" w:rsidRPr="001A1E4A">
        <w:rPr>
          <w:rFonts w:cs="Times New Roman"/>
          <w:color w:val="000000"/>
          <w:szCs w:val="24"/>
        </w:rPr>
        <w:t xml:space="preserve"> </w:t>
      </w:r>
      <w:r w:rsidRPr="001A1E4A">
        <w:rPr>
          <w:rFonts w:cs="Times New Roman"/>
          <w:color w:val="000000"/>
          <w:szCs w:val="24"/>
        </w:rPr>
        <w:t>transmissív</w:t>
      </w:r>
      <w:r w:rsidR="00C07A75" w:rsidRPr="001A1E4A">
        <w:rPr>
          <w:rFonts w:cs="Times New Roman"/>
          <w:color w:val="000000"/>
          <w:szCs w:val="24"/>
        </w:rPr>
        <w:t>eis, como no caso da sífilis</w:t>
      </w:r>
      <w:r w:rsidRPr="001A1E4A">
        <w:rPr>
          <w:rFonts w:cs="Times New Roman"/>
          <w:color w:val="000000"/>
          <w:szCs w:val="24"/>
        </w:rPr>
        <w:t>.</w:t>
      </w:r>
      <w:r w:rsidR="00C07A75" w:rsidRPr="001A1E4A">
        <w:rPr>
          <w:rFonts w:cs="Times New Roman"/>
          <w:color w:val="000000"/>
          <w:szCs w:val="24"/>
        </w:rPr>
        <w:t xml:space="preserve"> </w:t>
      </w:r>
      <w:r w:rsidRPr="001A1E4A">
        <w:rPr>
          <w:rFonts w:cs="Times New Roman"/>
          <w:color w:val="000000"/>
          <w:szCs w:val="24"/>
        </w:rPr>
        <w:t>O uso de insulina para tratamento de</w:t>
      </w:r>
      <w:r w:rsidR="00C07A75" w:rsidRPr="001A1E4A">
        <w:rPr>
          <w:rFonts w:cs="Times New Roman"/>
          <w:color w:val="000000"/>
          <w:szCs w:val="24"/>
        </w:rPr>
        <w:t xml:space="preserve"> diabéticos também aumentou o nú</w:t>
      </w:r>
      <w:r w:rsidRPr="001A1E4A">
        <w:rPr>
          <w:rFonts w:cs="Times New Roman"/>
          <w:color w:val="000000"/>
          <w:szCs w:val="24"/>
        </w:rPr>
        <w:t>mero</w:t>
      </w:r>
      <w:r w:rsidR="00C07A75" w:rsidRPr="001A1E4A">
        <w:rPr>
          <w:rFonts w:cs="Times New Roman"/>
          <w:color w:val="000000"/>
          <w:szCs w:val="24"/>
        </w:rPr>
        <w:t xml:space="preserve"> de i</w:t>
      </w:r>
      <w:r w:rsidRPr="001A1E4A">
        <w:rPr>
          <w:rFonts w:cs="Times New Roman"/>
          <w:color w:val="000000"/>
          <w:szCs w:val="24"/>
        </w:rPr>
        <w:t xml:space="preserve">terícias que foram associadas à inoculação da </w:t>
      </w:r>
      <w:r w:rsidR="00C07A75" w:rsidRPr="001A1E4A">
        <w:rPr>
          <w:rFonts w:cs="Times New Roman"/>
          <w:color w:val="000000"/>
          <w:szCs w:val="24"/>
        </w:rPr>
        <w:t>medicação ou a col</w:t>
      </w:r>
      <w:r w:rsidR="00EA2F95">
        <w:rPr>
          <w:rFonts w:cs="Times New Roman"/>
          <w:color w:val="000000"/>
          <w:szCs w:val="24"/>
        </w:rPr>
        <w:t>h</w:t>
      </w:r>
      <w:r w:rsidR="00C07A75" w:rsidRPr="001A1E4A">
        <w:rPr>
          <w:rFonts w:cs="Times New Roman"/>
          <w:color w:val="000000"/>
          <w:szCs w:val="24"/>
        </w:rPr>
        <w:t>e</w:t>
      </w:r>
      <w:r w:rsidR="00EA2F95">
        <w:rPr>
          <w:rFonts w:cs="Times New Roman"/>
          <w:color w:val="000000"/>
          <w:szCs w:val="24"/>
        </w:rPr>
        <w:t>i</w:t>
      </w:r>
      <w:r w:rsidR="00C07A75" w:rsidRPr="001A1E4A">
        <w:rPr>
          <w:rFonts w:cs="Times New Roman"/>
          <w:color w:val="000000"/>
          <w:szCs w:val="24"/>
        </w:rPr>
        <w:t>ta de sangue para determinação da glicé</w:t>
      </w:r>
      <w:r w:rsidRPr="001A1E4A">
        <w:rPr>
          <w:rFonts w:cs="Times New Roman"/>
          <w:color w:val="000000"/>
          <w:szCs w:val="24"/>
        </w:rPr>
        <w:t>mi</w:t>
      </w:r>
      <w:r w:rsidR="00C07A75" w:rsidRPr="001A1E4A">
        <w:rPr>
          <w:rFonts w:cs="Times New Roman"/>
          <w:color w:val="000000"/>
          <w:szCs w:val="24"/>
        </w:rPr>
        <w:t>a com material não descartável.</w:t>
      </w:r>
    </w:p>
    <w:p w:rsidR="00C07A75" w:rsidRPr="001A1E4A" w:rsidRDefault="00C07A75" w:rsidP="00F233E3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  <w:r w:rsidRPr="001A1E4A">
        <w:rPr>
          <w:rFonts w:cs="Times New Roman"/>
          <w:szCs w:val="24"/>
        </w:rPr>
        <w:t xml:space="preserve">Em meados de 1940, com </w:t>
      </w:r>
      <w:r w:rsidRPr="001A1E4A">
        <w:rPr>
          <w:rFonts w:cs="Times New Roman"/>
          <w:color w:val="000000"/>
          <w:szCs w:val="24"/>
        </w:rPr>
        <w:t>o desenvolvimento dos testes laboratoriais de função hepática e a realização da biopsia hepática,</w:t>
      </w:r>
      <w:r w:rsidRPr="001A1E4A">
        <w:rPr>
          <w:rFonts w:cs="Times New Roman"/>
          <w:szCs w:val="24"/>
        </w:rPr>
        <w:t xml:space="preserve"> foram reconhecidas duas formas distintas de hepatite A: a hepatite infeciosa e a hepatite do soro.</w:t>
      </w:r>
    </w:p>
    <w:p w:rsidR="00C07A75" w:rsidRPr="001A1E4A" w:rsidRDefault="00400DF4" w:rsidP="00F233E3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color w:val="000000"/>
          <w:szCs w:val="24"/>
        </w:rPr>
      </w:pPr>
      <w:r w:rsidRPr="001A1E4A">
        <w:rPr>
          <w:rFonts w:cs="Times New Roman"/>
          <w:color w:val="000000"/>
          <w:szCs w:val="24"/>
        </w:rPr>
        <w:t>Em 1942, cerca de 30000 soldados americanos apresentaram i</w:t>
      </w:r>
      <w:r w:rsidR="004D2C7B">
        <w:rPr>
          <w:rFonts w:cs="Times New Roman"/>
          <w:color w:val="000000"/>
          <w:szCs w:val="24"/>
        </w:rPr>
        <w:t>t</w:t>
      </w:r>
      <w:r w:rsidRPr="001A1E4A">
        <w:rPr>
          <w:rFonts w:cs="Times New Roman"/>
          <w:color w:val="000000"/>
          <w:szCs w:val="24"/>
        </w:rPr>
        <w:t>erícia após</w:t>
      </w:r>
      <w:r w:rsidR="00C07A75" w:rsidRPr="001A1E4A">
        <w:rPr>
          <w:rFonts w:cs="Times New Roman"/>
          <w:color w:val="000000"/>
          <w:szCs w:val="24"/>
        </w:rPr>
        <w:t xml:space="preserve"> </w:t>
      </w:r>
      <w:r w:rsidR="006A31EC">
        <w:rPr>
          <w:rFonts w:cs="Times New Roman"/>
          <w:color w:val="000000"/>
          <w:szCs w:val="24"/>
        </w:rPr>
        <w:t xml:space="preserve">vacinação contra a </w:t>
      </w:r>
      <w:r w:rsidR="004011FA">
        <w:rPr>
          <w:rFonts w:cs="Times New Roman"/>
          <w:color w:val="000000"/>
          <w:szCs w:val="24"/>
        </w:rPr>
        <w:t>Febre-amarela</w:t>
      </w:r>
      <w:r w:rsidR="00C07A75" w:rsidRPr="001A1E4A">
        <w:rPr>
          <w:rFonts w:cs="Times New Roman"/>
          <w:color w:val="000000"/>
          <w:szCs w:val="24"/>
        </w:rPr>
        <w:t xml:space="preserve">, com óbito em 62 deles. </w:t>
      </w:r>
      <w:r w:rsidRPr="001A1E4A">
        <w:rPr>
          <w:rFonts w:cs="Times New Roman"/>
          <w:color w:val="000000"/>
          <w:szCs w:val="24"/>
        </w:rPr>
        <w:t xml:space="preserve">Os primeiros relatos </w:t>
      </w:r>
      <w:r w:rsidR="00C07A75" w:rsidRPr="001A1E4A">
        <w:rPr>
          <w:rFonts w:cs="Times New Roman"/>
          <w:color w:val="000000"/>
          <w:szCs w:val="24"/>
        </w:rPr>
        <w:t>estão sempre ligados às i</w:t>
      </w:r>
      <w:r w:rsidRPr="001A1E4A">
        <w:rPr>
          <w:rFonts w:cs="Times New Roman"/>
          <w:color w:val="000000"/>
          <w:szCs w:val="24"/>
        </w:rPr>
        <w:t>terícias que coincidiram com</w:t>
      </w:r>
      <w:r w:rsidR="00C07A75" w:rsidRPr="001A1E4A">
        <w:rPr>
          <w:rFonts w:cs="Times New Roman"/>
          <w:color w:val="000000"/>
          <w:szCs w:val="24"/>
        </w:rPr>
        <w:t xml:space="preserve"> </w:t>
      </w:r>
      <w:r w:rsidRPr="001A1E4A">
        <w:rPr>
          <w:rFonts w:cs="Times New Roman"/>
          <w:color w:val="000000"/>
          <w:szCs w:val="24"/>
        </w:rPr>
        <w:t xml:space="preserve">períodos de calamidade pública e social, com deterioração das </w:t>
      </w:r>
      <w:r w:rsidR="00C07A75" w:rsidRPr="001A1E4A">
        <w:rPr>
          <w:rFonts w:cs="Times New Roman"/>
          <w:color w:val="000000"/>
          <w:szCs w:val="24"/>
        </w:rPr>
        <w:t>condições higié</w:t>
      </w:r>
      <w:r w:rsidRPr="001A1E4A">
        <w:rPr>
          <w:rFonts w:cs="Times New Roman"/>
          <w:color w:val="000000"/>
          <w:szCs w:val="24"/>
        </w:rPr>
        <w:t>nicas</w:t>
      </w:r>
      <w:r w:rsidR="00C07A75" w:rsidRPr="001A1E4A">
        <w:rPr>
          <w:rFonts w:cs="Times New Roman"/>
          <w:color w:val="000000"/>
          <w:szCs w:val="24"/>
        </w:rPr>
        <w:t xml:space="preserve"> </w:t>
      </w:r>
      <w:r w:rsidRPr="001A1E4A">
        <w:rPr>
          <w:rFonts w:cs="Times New Roman"/>
          <w:color w:val="000000"/>
          <w:szCs w:val="24"/>
        </w:rPr>
        <w:t>da população, sobre</w:t>
      </w:r>
      <w:r w:rsidR="00C07A75" w:rsidRPr="001A1E4A">
        <w:rPr>
          <w:rFonts w:cs="Times New Roman"/>
          <w:color w:val="000000"/>
          <w:szCs w:val="24"/>
        </w:rPr>
        <w:t>tudo, nos períodos das guerras.</w:t>
      </w:r>
    </w:p>
    <w:p w:rsidR="00682762" w:rsidRPr="001A1E4A" w:rsidRDefault="00682762" w:rsidP="00F233E3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color w:val="000000"/>
          <w:szCs w:val="24"/>
        </w:rPr>
      </w:pPr>
      <w:r w:rsidRPr="001A1E4A">
        <w:rPr>
          <w:rFonts w:cs="Times New Roman"/>
          <w:color w:val="000000"/>
          <w:szCs w:val="24"/>
        </w:rPr>
        <w:t xml:space="preserve">A partir de 1947, MacCallum, na Inglaterra, conduziu vários dos seus estudos em modelos experimentais humanos, para diferenciar a hepatite de transmissão fecal-oral </w:t>
      </w:r>
      <w:r w:rsidR="00EA2F95">
        <w:rPr>
          <w:rFonts w:cs="Times New Roman"/>
          <w:color w:val="000000"/>
          <w:szCs w:val="24"/>
        </w:rPr>
        <w:t>(</w:t>
      </w:r>
      <w:r w:rsidR="00EA2F95" w:rsidRPr="001A1E4A">
        <w:rPr>
          <w:rFonts w:cs="Times New Roman"/>
          <w:color w:val="000000"/>
          <w:szCs w:val="24"/>
        </w:rPr>
        <w:t>Hepatite A</w:t>
      </w:r>
      <w:r w:rsidR="00EA2F95">
        <w:rPr>
          <w:rFonts w:cs="Times New Roman"/>
          <w:color w:val="000000"/>
          <w:szCs w:val="24"/>
        </w:rPr>
        <w:t>)</w:t>
      </w:r>
      <w:r w:rsidR="00EA2F95" w:rsidRPr="001A1E4A">
        <w:rPr>
          <w:rFonts w:cs="Times New Roman"/>
          <w:color w:val="000000"/>
          <w:szCs w:val="24"/>
        </w:rPr>
        <w:t xml:space="preserve"> </w:t>
      </w:r>
      <w:r w:rsidRPr="001A1E4A">
        <w:rPr>
          <w:rFonts w:cs="Times New Roman"/>
          <w:color w:val="000000"/>
          <w:szCs w:val="24"/>
        </w:rPr>
        <w:t>e a hep</w:t>
      </w:r>
      <w:r w:rsidR="00EA2F95">
        <w:rPr>
          <w:rFonts w:cs="Times New Roman"/>
          <w:color w:val="000000"/>
          <w:szCs w:val="24"/>
        </w:rPr>
        <w:t>atite de transmissão parenteral</w:t>
      </w:r>
      <w:r w:rsidRPr="001A1E4A">
        <w:rPr>
          <w:rFonts w:cs="Times New Roman"/>
          <w:color w:val="000000"/>
          <w:szCs w:val="24"/>
        </w:rPr>
        <w:t xml:space="preserve"> </w:t>
      </w:r>
      <w:r w:rsidR="00EA2F95">
        <w:rPr>
          <w:rFonts w:cs="Times New Roman"/>
          <w:color w:val="000000"/>
          <w:szCs w:val="24"/>
        </w:rPr>
        <w:t>(</w:t>
      </w:r>
      <w:r w:rsidR="00EA2F95" w:rsidRPr="001A1E4A">
        <w:rPr>
          <w:rFonts w:cs="Times New Roman"/>
          <w:color w:val="000000"/>
          <w:szCs w:val="24"/>
        </w:rPr>
        <w:t>Hepatite</w:t>
      </w:r>
      <w:r w:rsidRPr="001A1E4A">
        <w:rPr>
          <w:rFonts w:cs="Times New Roman"/>
          <w:color w:val="000000"/>
          <w:szCs w:val="24"/>
        </w:rPr>
        <w:t xml:space="preserve"> B</w:t>
      </w:r>
      <w:r w:rsidR="00EA2F95">
        <w:rPr>
          <w:rFonts w:cs="Times New Roman"/>
          <w:color w:val="000000"/>
          <w:szCs w:val="24"/>
        </w:rPr>
        <w:t>)</w:t>
      </w:r>
      <w:r w:rsidRPr="001A1E4A">
        <w:rPr>
          <w:rFonts w:cs="Times New Roman"/>
          <w:color w:val="000000"/>
          <w:szCs w:val="24"/>
        </w:rPr>
        <w:t>.</w:t>
      </w:r>
    </w:p>
    <w:p w:rsidR="002770F2" w:rsidRPr="00D57004" w:rsidRDefault="00B27EA9" w:rsidP="00F233E3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  <w:vertAlign w:val="superscript"/>
        </w:rPr>
      </w:pPr>
      <w:r w:rsidRPr="001A1E4A">
        <w:rPr>
          <w:rFonts w:cs="Times New Roman"/>
          <w:szCs w:val="24"/>
        </w:rPr>
        <w:t>S</w:t>
      </w:r>
      <w:r w:rsidR="00EF15FC" w:rsidRPr="001A1E4A">
        <w:rPr>
          <w:rFonts w:cs="Times New Roman"/>
          <w:szCs w:val="24"/>
        </w:rPr>
        <w:t>omente em 1970, quando os testes serológicos foram desenvolvidos é que o diagnóstico foi possível.</w:t>
      </w:r>
      <w:r w:rsidR="00D57004">
        <w:rPr>
          <w:rFonts w:cs="Times New Roman"/>
          <w:szCs w:val="24"/>
          <w:vertAlign w:val="superscript"/>
        </w:rPr>
        <w:t>(14)</w:t>
      </w:r>
    </w:p>
    <w:p w:rsidR="001A1E4A" w:rsidRDefault="00EF15FC" w:rsidP="00577963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  <w:r w:rsidRPr="001A1E4A">
        <w:rPr>
          <w:rFonts w:cs="Times New Roman"/>
          <w:szCs w:val="24"/>
        </w:rPr>
        <w:t xml:space="preserve">Em 1973, Feinstein e seus colaboradores </w:t>
      </w:r>
      <w:r w:rsidR="006A31EC">
        <w:rPr>
          <w:rFonts w:cs="Times New Roman"/>
          <w:szCs w:val="24"/>
        </w:rPr>
        <w:t>descreveram</w:t>
      </w:r>
      <w:r w:rsidR="00B27EA9" w:rsidRPr="001A1E4A">
        <w:rPr>
          <w:rFonts w:cs="Times New Roman"/>
          <w:szCs w:val="24"/>
        </w:rPr>
        <w:t xml:space="preserve"> </w:t>
      </w:r>
      <w:r w:rsidR="00B27EA9" w:rsidRPr="001A1E4A">
        <w:rPr>
          <w:rFonts w:cs="Times New Roman"/>
          <w:color w:val="000000"/>
          <w:szCs w:val="24"/>
        </w:rPr>
        <w:t>pela primeira vez a visualização, por imunoele</w:t>
      </w:r>
      <w:r w:rsidR="004D2C7B">
        <w:rPr>
          <w:rFonts w:cs="Times New Roman"/>
          <w:color w:val="000000"/>
          <w:szCs w:val="24"/>
        </w:rPr>
        <w:t>t</w:t>
      </w:r>
      <w:r w:rsidR="00B27EA9" w:rsidRPr="001A1E4A">
        <w:rPr>
          <w:rFonts w:cs="Times New Roman"/>
          <w:color w:val="000000"/>
          <w:szCs w:val="24"/>
        </w:rPr>
        <w:t>romicroscopia</w:t>
      </w:r>
      <w:r w:rsidR="006A31EC">
        <w:rPr>
          <w:rFonts w:cs="Times New Roman"/>
          <w:color w:val="000000"/>
          <w:szCs w:val="24"/>
        </w:rPr>
        <w:t>,</w:t>
      </w:r>
      <w:r w:rsidR="00B27EA9" w:rsidRPr="001A1E4A">
        <w:rPr>
          <w:rFonts w:cs="Times New Roman"/>
          <w:szCs w:val="24"/>
        </w:rPr>
        <w:t xml:space="preserve"> </w:t>
      </w:r>
      <w:r w:rsidR="006A31EC">
        <w:rPr>
          <w:rFonts w:cs="Times New Roman"/>
          <w:szCs w:val="24"/>
        </w:rPr>
        <w:t>descobrindo</w:t>
      </w:r>
      <w:r w:rsidRPr="001A1E4A">
        <w:rPr>
          <w:rFonts w:cs="Times New Roman"/>
          <w:szCs w:val="24"/>
        </w:rPr>
        <w:t xml:space="preserve"> o vírus da hepatite A em extratos fecais. A hepatite infeciosa passou a ser conhecida como causada por um vírus e </w:t>
      </w:r>
      <w:r w:rsidR="00577963">
        <w:rPr>
          <w:rFonts w:cs="Times New Roman"/>
          <w:szCs w:val="24"/>
        </w:rPr>
        <w:t>ficou referida como hepatite A.</w:t>
      </w:r>
    </w:p>
    <w:p w:rsidR="001A1E4A" w:rsidRDefault="001A1E4A" w:rsidP="001A1E4A">
      <w:pPr>
        <w:spacing w:line="480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3D35EA" w:rsidRPr="00BB49B7" w:rsidRDefault="003D35EA" w:rsidP="003D35EA">
      <w:pPr>
        <w:pStyle w:val="ListParagraph"/>
        <w:spacing w:after="0" w:line="480" w:lineRule="auto"/>
        <w:ind w:left="0" w:firstLine="567"/>
        <w:jc w:val="both"/>
        <w:rPr>
          <w:rFonts w:cs="Times New Roman"/>
          <w:szCs w:val="24"/>
        </w:rPr>
      </w:pPr>
    </w:p>
    <w:p w:rsidR="003D35EA" w:rsidRDefault="00B90D73" w:rsidP="003D35EA">
      <w:pPr>
        <w:pStyle w:val="ListParagraph"/>
        <w:spacing w:after="0" w:line="480" w:lineRule="auto"/>
        <w:ind w:left="0" w:firstLine="567"/>
        <w:jc w:val="center"/>
        <w:outlineLvl w:val="0"/>
        <w:rPr>
          <w:rFonts w:cs="Times New Roman"/>
          <w:b/>
          <w:caps/>
          <w:color w:val="000000"/>
          <w:szCs w:val="24"/>
        </w:rPr>
      </w:pPr>
      <w:r>
        <w:rPr>
          <w:rFonts w:cs="Times New Roman"/>
          <w:b/>
          <w:caps/>
          <w:color w:val="000000"/>
          <w:szCs w:val="24"/>
        </w:rPr>
        <w:t xml:space="preserve">B - </w:t>
      </w:r>
      <w:r w:rsidR="003D35EA" w:rsidRPr="003864B5">
        <w:rPr>
          <w:rFonts w:cs="Times New Roman"/>
          <w:b/>
          <w:caps/>
          <w:color w:val="000000"/>
          <w:szCs w:val="24"/>
        </w:rPr>
        <w:t>Transmissão</w:t>
      </w:r>
    </w:p>
    <w:p w:rsidR="003D35EA" w:rsidRDefault="003D35EA" w:rsidP="003D35EA">
      <w:pPr>
        <w:pStyle w:val="ListParagraph"/>
        <w:spacing w:after="0" w:line="480" w:lineRule="auto"/>
        <w:ind w:left="0" w:firstLine="567"/>
        <w:jc w:val="both"/>
        <w:rPr>
          <w:rFonts w:cs="Times New Roman"/>
          <w:color w:val="000000"/>
          <w:szCs w:val="24"/>
        </w:rPr>
      </w:pPr>
    </w:p>
    <w:p w:rsidR="003D35EA" w:rsidRPr="004F5986" w:rsidRDefault="003D35EA" w:rsidP="003D35EA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cs="Times New Roman"/>
          <w:b/>
          <w:color w:val="000000"/>
          <w:szCs w:val="24"/>
        </w:rPr>
      </w:pPr>
      <w:r w:rsidRPr="004F5986">
        <w:rPr>
          <w:rFonts w:cs="Times New Roman"/>
          <w:b/>
          <w:color w:val="000000"/>
          <w:szCs w:val="24"/>
        </w:rPr>
        <w:t>Transmissão oral-fecal</w:t>
      </w:r>
    </w:p>
    <w:p w:rsidR="003D35EA" w:rsidRDefault="003D35EA" w:rsidP="003D35EA">
      <w:pPr>
        <w:pStyle w:val="ListParagraph"/>
        <w:spacing w:after="0" w:line="480" w:lineRule="auto"/>
        <w:ind w:left="0" w:firstLine="567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A transmissão da hepatite A é essencialmente oral-fecal VHA, havendo também a possibilidade de ser transmitida por sangue ou seus componentes, embora seja muito rara. </w:t>
      </w:r>
    </w:p>
    <w:p w:rsidR="003D35EA" w:rsidRDefault="006813AF" w:rsidP="003D35EA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ascii="GoudyOlStBT" w:hAnsi="GoudyOlStBT" w:cs="GoudyOlStBT"/>
          <w:sz w:val="23"/>
          <w:szCs w:val="23"/>
        </w:rPr>
      </w:pPr>
      <w:r>
        <w:rPr>
          <w:rFonts w:ascii="GoudyOlStBT" w:hAnsi="GoudyOlStBT" w:cs="GoudyOlStBT"/>
          <w:sz w:val="23"/>
          <w:szCs w:val="23"/>
        </w:rPr>
        <w:t>“</w:t>
      </w:r>
      <w:r w:rsidR="003D35EA" w:rsidRPr="00B829EC">
        <w:rPr>
          <w:rFonts w:ascii="GoudyOlStBT" w:hAnsi="GoudyOlStBT" w:cs="GoudyOlStBT"/>
          <w:sz w:val="23"/>
          <w:szCs w:val="23"/>
        </w:rPr>
        <w:t>O VHA é adquirido através da boca e replica no fígado. Após a exposição o vírus está presente nas fezes e no sangue durante dez a doze dias. O VHA permanece estável quando é enviado do fígado para a bílis, através da qual entra no tubo digestivo</w:t>
      </w:r>
      <w:r>
        <w:rPr>
          <w:rFonts w:ascii="GoudyOlStBT" w:hAnsi="GoudyOlStBT" w:cs="GoudyOlStBT"/>
          <w:sz w:val="23"/>
          <w:szCs w:val="23"/>
        </w:rPr>
        <w:t>-“</w:t>
      </w:r>
      <w:r>
        <w:rPr>
          <w:rFonts w:ascii="GoudyOlStBT" w:hAnsi="GoudyOlStBT" w:cs="GoudyOlStBT"/>
          <w:sz w:val="23"/>
          <w:szCs w:val="23"/>
          <w:vertAlign w:val="superscript"/>
        </w:rPr>
        <w:t>(4)</w:t>
      </w:r>
      <w:r>
        <w:rPr>
          <w:rFonts w:ascii="GoudyOlStBT" w:hAnsi="GoudyOlStBT" w:cs="GoudyOlStBT"/>
          <w:sz w:val="23"/>
          <w:szCs w:val="23"/>
        </w:rPr>
        <w:t xml:space="preserve"> (Fig.</w:t>
      </w:r>
      <w:r w:rsidR="009821C3">
        <w:rPr>
          <w:rFonts w:ascii="GoudyOlStBT" w:hAnsi="GoudyOlStBT" w:cs="GoudyOlStBT"/>
          <w:sz w:val="23"/>
          <w:szCs w:val="23"/>
        </w:rPr>
        <w:t>2</w:t>
      </w:r>
      <w:r w:rsidR="003D35EA">
        <w:rPr>
          <w:rFonts w:ascii="GoudyOlStBT" w:hAnsi="GoudyOlStBT" w:cs="GoudyOlStBT"/>
          <w:sz w:val="23"/>
          <w:szCs w:val="23"/>
        </w:rPr>
        <w:t>)</w:t>
      </w:r>
    </w:p>
    <w:p w:rsidR="003D35EA" w:rsidRDefault="003D35EA" w:rsidP="003D35EA">
      <w:pPr>
        <w:autoSpaceDE w:val="0"/>
        <w:autoSpaceDN w:val="0"/>
        <w:adjustRightInd w:val="0"/>
        <w:spacing w:after="0" w:line="276" w:lineRule="auto"/>
        <w:jc w:val="center"/>
        <w:rPr>
          <w:rFonts w:ascii="GoudyOlStBT" w:hAnsi="GoudyOlStBT" w:cs="GoudyOlStBT"/>
          <w:sz w:val="23"/>
          <w:szCs w:val="23"/>
        </w:rPr>
      </w:pPr>
      <w:r>
        <w:rPr>
          <w:noProof/>
        </w:rPr>
        <w:drawing>
          <wp:inline distT="0" distB="0" distL="0" distR="0" wp14:anchorId="0AE904BA" wp14:editId="286710DD">
            <wp:extent cx="2940198" cy="2160000"/>
            <wp:effectExtent l="0" t="0" r="0" b="0"/>
            <wp:docPr id="16" name="Picture 16" descr="C:\Users\Renata\AppData\Local\Microsoft\Windows\Temporary Internet Files\Content.Word\Image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ata\AppData\Local\Microsoft\Windows\Temporary Internet Files\Content.Word\Image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0" t="8022" r="12120" b="12032"/>
                    <a:stretch/>
                  </pic:blipFill>
                  <pic:spPr bwMode="auto">
                    <a:xfrm>
                      <a:off x="0" y="0"/>
                      <a:ext cx="294019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5EA" w:rsidRDefault="003D35EA" w:rsidP="003D35EA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="Times New Roman"/>
          <w:color w:val="000000"/>
          <w:sz w:val="20"/>
          <w:szCs w:val="20"/>
        </w:rPr>
      </w:pPr>
      <w:r w:rsidRPr="00C9516C">
        <w:rPr>
          <w:rFonts w:eastAsia="Times New Roman" w:cs="Times New Roman"/>
          <w:sz w:val="20"/>
          <w:szCs w:val="20"/>
        </w:rPr>
        <w:t xml:space="preserve">Figura </w:t>
      </w:r>
      <w:r w:rsidR="009821C3">
        <w:rPr>
          <w:rFonts w:eastAsia="Times New Roman" w:cs="Times New Roman"/>
          <w:sz w:val="20"/>
          <w:szCs w:val="20"/>
        </w:rPr>
        <w:t>2</w:t>
      </w:r>
      <w:r w:rsidRPr="000D397E">
        <w:rPr>
          <w:rFonts w:eastAsia="Times New Roman" w:cs="Times New Roman"/>
          <w:color w:val="000000"/>
          <w:sz w:val="20"/>
          <w:szCs w:val="20"/>
        </w:rPr>
        <w:t xml:space="preserve"> </w:t>
      </w:r>
      <w:r>
        <w:rPr>
          <w:rFonts w:eastAsia="Times New Roman" w:cs="Times New Roman"/>
          <w:color w:val="000000"/>
          <w:sz w:val="20"/>
          <w:szCs w:val="20"/>
        </w:rPr>
        <w:t>–</w:t>
      </w:r>
      <w:r w:rsidRPr="000D397E">
        <w:rPr>
          <w:rFonts w:eastAsia="Times New Roman" w:cs="Times New Roman"/>
          <w:color w:val="000000"/>
          <w:sz w:val="20"/>
          <w:szCs w:val="20"/>
        </w:rPr>
        <w:t xml:space="preserve"> </w:t>
      </w:r>
      <w:r>
        <w:rPr>
          <w:rFonts w:eastAsia="Times New Roman" w:cs="Times New Roman"/>
          <w:color w:val="000000"/>
          <w:sz w:val="20"/>
          <w:szCs w:val="20"/>
        </w:rPr>
        <w:t>Disseminação do VHA no interior do corpo</w:t>
      </w:r>
    </w:p>
    <w:p w:rsidR="003D35EA" w:rsidRDefault="003D35EA" w:rsidP="003D35EA">
      <w:pPr>
        <w:autoSpaceDE w:val="0"/>
        <w:autoSpaceDN w:val="0"/>
        <w:adjustRightInd w:val="0"/>
        <w:spacing w:after="0" w:line="360" w:lineRule="auto"/>
        <w:jc w:val="center"/>
        <w:rPr>
          <w:rFonts w:ascii="GoudyOlStBT" w:hAnsi="GoudyOlStBT" w:cs="GoudyOlStBT"/>
          <w:sz w:val="23"/>
          <w:szCs w:val="23"/>
        </w:rPr>
      </w:pPr>
    </w:p>
    <w:p w:rsidR="003D35EA" w:rsidRPr="006813AF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ascii="GoudyOlStBT" w:hAnsi="GoudyOlStBT" w:cs="GoudyOlStBT"/>
          <w:sz w:val="23"/>
          <w:szCs w:val="23"/>
          <w:vertAlign w:val="superscript"/>
        </w:rPr>
      </w:pPr>
      <w:r w:rsidRPr="00B829EC">
        <w:rPr>
          <w:rFonts w:ascii="GoudyOlStBT" w:hAnsi="GoudyOlStBT" w:cs="GoudyOlStBT"/>
          <w:sz w:val="23"/>
          <w:szCs w:val="23"/>
        </w:rPr>
        <w:t xml:space="preserve">A presença do vírus nas fezes constitui maior risco de infeção e pode permanecer por vários meses em algumas crianças. Outra principal via de transmissão é através dos alimentos </w:t>
      </w:r>
      <w:r>
        <w:rPr>
          <w:rFonts w:ascii="GoudyOlStBT" w:hAnsi="GoudyOlStBT" w:cs="GoudyOlStBT"/>
          <w:sz w:val="23"/>
          <w:szCs w:val="23"/>
        </w:rPr>
        <w:t xml:space="preserve">crus </w:t>
      </w:r>
      <w:r w:rsidRPr="00B829EC">
        <w:rPr>
          <w:rFonts w:ascii="GoudyOlStBT" w:hAnsi="GoudyOlStBT" w:cs="GoudyOlStBT"/>
          <w:sz w:val="23"/>
          <w:szCs w:val="23"/>
        </w:rPr>
        <w:t>e da água contaminados. O marisco é também uma frequente fonte de infeção</w:t>
      </w:r>
      <w:r>
        <w:rPr>
          <w:rFonts w:ascii="GoudyOlStBT" w:hAnsi="GoudyOlStBT" w:cs="GoudyOlStBT"/>
          <w:sz w:val="23"/>
          <w:szCs w:val="23"/>
        </w:rPr>
        <w:t xml:space="preserve"> quando provenientes de viveiros contaminados por esgotos. </w:t>
      </w:r>
      <w:r w:rsidR="006813AF">
        <w:rPr>
          <w:rFonts w:ascii="GoudyOlStBT" w:hAnsi="GoudyOlStBT" w:cs="GoudyOlStBT"/>
          <w:sz w:val="23"/>
          <w:szCs w:val="23"/>
          <w:vertAlign w:val="superscript"/>
        </w:rPr>
        <w:t>(4,</w:t>
      </w:r>
      <w:r w:rsidR="00D57004">
        <w:rPr>
          <w:rFonts w:ascii="GoudyOlStBT" w:hAnsi="GoudyOlStBT" w:cs="GoudyOlStBT"/>
          <w:sz w:val="23"/>
          <w:szCs w:val="23"/>
          <w:vertAlign w:val="superscript"/>
        </w:rPr>
        <w:t>14</w:t>
      </w:r>
      <w:r w:rsidR="006813AF">
        <w:rPr>
          <w:rFonts w:ascii="GoudyOlStBT" w:hAnsi="GoudyOlStBT" w:cs="GoudyOlStBT"/>
          <w:sz w:val="23"/>
          <w:szCs w:val="23"/>
          <w:vertAlign w:val="superscript"/>
        </w:rPr>
        <w:t>)</w:t>
      </w:r>
    </w:p>
    <w:p w:rsidR="003D35EA" w:rsidRPr="00603691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A estrutura do capsíde</w:t>
      </w:r>
      <w:r w:rsidRPr="00603691">
        <w:rPr>
          <w:rFonts w:cs="Times New Roman"/>
          <w:szCs w:val="24"/>
        </w:rPr>
        <w:t>o é resistente ao tratamento fraco dos esgotos, água salgada, detergentes e mudanças de temperatura, permitindo a transmissão desses vírus por via ora</w:t>
      </w:r>
      <w:r>
        <w:rPr>
          <w:rFonts w:cs="Times New Roman"/>
          <w:szCs w:val="24"/>
        </w:rPr>
        <w:t>l</w:t>
      </w:r>
      <w:r w:rsidRPr="00603691">
        <w:rPr>
          <w:rFonts w:cs="Times New Roman"/>
          <w:szCs w:val="24"/>
        </w:rPr>
        <w:t>-fecal e pelas mãos</w:t>
      </w:r>
      <w:r>
        <w:rPr>
          <w:rFonts w:cs="Times New Roman"/>
          <w:szCs w:val="24"/>
        </w:rPr>
        <w:t xml:space="preserve"> (Fig</w:t>
      </w:r>
      <w:r w:rsidRPr="00603691">
        <w:rPr>
          <w:rFonts w:cs="Times New Roman"/>
          <w:szCs w:val="24"/>
        </w:rPr>
        <w:t>.</w:t>
      </w:r>
      <w:r w:rsidR="009821C3">
        <w:rPr>
          <w:rFonts w:cs="Times New Roman"/>
          <w:szCs w:val="24"/>
        </w:rPr>
        <w:t xml:space="preserve"> 3</w:t>
      </w:r>
      <w:r>
        <w:rPr>
          <w:rFonts w:cs="Times New Roman"/>
          <w:szCs w:val="24"/>
        </w:rPr>
        <w:t>).</w:t>
      </w:r>
    </w:p>
    <w:p w:rsidR="003D35EA" w:rsidRDefault="003D35EA" w:rsidP="003D35EA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GoudyOlStBT" w:hAnsi="GoudyOlStBT" w:cs="GoudyOlStBT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14FEB818" wp14:editId="0AE920FA">
            <wp:extent cx="1737143" cy="1440000"/>
            <wp:effectExtent l="171450" t="171450" r="187325" b="198755"/>
            <wp:docPr id="15" name="Picture 15" descr="C:\Users\Renata\AppData\Local\Microsoft\Windows\Temporary Internet Files\Content.Word\Imag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ata\AppData\Local\Microsoft\Windows\Temporary Internet Files\Content.Word\Image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43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D35EA" w:rsidRPr="001246A3" w:rsidRDefault="009821C3" w:rsidP="003D35EA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Figura 3</w:t>
      </w:r>
      <w:r w:rsidR="003D35EA" w:rsidRPr="001246A3">
        <w:rPr>
          <w:rFonts w:cs="Times New Roman"/>
          <w:sz w:val="20"/>
          <w:szCs w:val="20"/>
        </w:rPr>
        <w:t xml:space="preserve"> - Transmissão dos enterovirus</w:t>
      </w:r>
    </w:p>
    <w:p w:rsidR="003D35EA" w:rsidRDefault="003D35EA" w:rsidP="003D35EA">
      <w:pPr>
        <w:pStyle w:val="ListParagraph"/>
        <w:spacing w:after="0" w:line="360" w:lineRule="auto"/>
        <w:ind w:left="0" w:firstLine="567"/>
        <w:jc w:val="both"/>
        <w:rPr>
          <w:rFonts w:cs="Times New Roman"/>
          <w:szCs w:val="24"/>
        </w:rPr>
      </w:pPr>
    </w:p>
    <w:p w:rsidR="003D35EA" w:rsidRPr="004F5986" w:rsidRDefault="003D35EA" w:rsidP="003D35EA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cs="Times New Roman"/>
          <w:b/>
          <w:color w:val="000000"/>
          <w:szCs w:val="24"/>
        </w:rPr>
      </w:pPr>
      <w:r w:rsidRPr="004F5986">
        <w:rPr>
          <w:rFonts w:cs="Times New Roman"/>
          <w:b/>
          <w:color w:val="000000"/>
          <w:szCs w:val="24"/>
        </w:rPr>
        <w:t xml:space="preserve">Transmissão </w:t>
      </w:r>
      <w:r>
        <w:rPr>
          <w:rFonts w:cs="Times New Roman"/>
          <w:b/>
          <w:color w:val="000000"/>
          <w:szCs w:val="24"/>
        </w:rPr>
        <w:t>sexual</w:t>
      </w:r>
    </w:p>
    <w:p w:rsidR="003D35EA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ascii="GoudyOlStBT" w:hAnsi="GoudyOlStBT" w:cs="GoudyOlStBT"/>
          <w:sz w:val="23"/>
          <w:szCs w:val="23"/>
        </w:rPr>
      </w:pPr>
      <w:r>
        <w:rPr>
          <w:rFonts w:ascii="GoudyOlStBT" w:hAnsi="GoudyOlStBT" w:cs="GoudyOlStBT"/>
          <w:sz w:val="23"/>
          <w:szCs w:val="23"/>
        </w:rPr>
        <w:t xml:space="preserve">O contato sexual, </w:t>
      </w:r>
      <w:r w:rsidRPr="00B829EC">
        <w:rPr>
          <w:rFonts w:ascii="GoudyOlStBT" w:hAnsi="GoudyOlStBT" w:cs="GoudyOlStBT"/>
          <w:sz w:val="23"/>
          <w:szCs w:val="23"/>
        </w:rPr>
        <w:t>principa</w:t>
      </w:r>
      <w:r>
        <w:rPr>
          <w:rFonts w:ascii="GoudyOlStBT" w:hAnsi="GoudyOlStBT" w:cs="GoudyOlStBT"/>
          <w:sz w:val="23"/>
          <w:szCs w:val="23"/>
        </w:rPr>
        <w:t>lmente nos homossexuais ativos</w:t>
      </w:r>
      <w:r w:rsidRPr="00B829EC">
        <w:rPr>
          <w:rFonts w:ascii="GoudyOlStBT" w:hAnsi="GoudyOlStBT" w:cs="GoudyOlStBT"/>
          <w:sz w:val="23"/>
          <w:szCs w:val="23"/>
        </w:rPr>
        <w:t xml:space="preserve">, tem sido apontado como outra via de transmissão. </w:t>
      </w:r>
    </w:p>
    <w:p w:rsidR="003D35EA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ascii="GoudyOlStBT" w:hAnsi="GoudyOlStBT" w:cs="GoudyOlStBT"/>
          <w:sz w:val="23"/>
          <w:szCs w:val="23"/>
        </w:rPr>
      </w:pPr>
    </w:p>
    <w:p w:rsidR="003D35EA" w:rsidRPr="004F5986" w:rsidRDefault="003D35EA" w:rsidP="003D35EA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cs="Times New Roman"/>
          <w:b/>
          <w:color w:val="000000"/>
          <w:szCs w:val="24"/>
        </w:rPr>
      </w:pPr>
      <w:r w:rsidRPr="004F5986">
        <w:rPr>
          <w:rFonts w:cs="Times New Roman"/>
          <w:b/>
          <w:color w:val="000000"/>
          <w:szCs w:val="24"/>
        </w:rPr>
        <w:t xml:space="preserve">Transmissão </w:t>
      </w:r>
      <w:r>
        <w:rPr>
          <w:rFonts w:cs="Times New Roman"/>
          <w:b/>
          <w:color w:val="000000"/>
          <w:szCs w:val="24"/>
        </w:rPr>
        <w:t>do VHA pelo sangue</w:t>
      </w:r>
    </w:p>
    <w:p w:rsidR="003D35EA" w:rsidRPr="001A1E63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ascii="GoudyOlStBT" w:hAnsi="GoudyOlStBT" w:cs="GoudyOlStBT"/>
          <w:sz w:val="23"/>
          <w:szCs w:val="23"/>
          <w:vertAlign w:val="superscript"/>
        </w:rPr>
      </w:pPr>
      <w:r w:rsidRPr="00B829EC">
        <w:rPr>
          <w:rFonts w:ascii="GoudyOlStBT" w:hAnsi="GoudyOlStBT" w:cs="GoudyOlStBT"/>
          <w:sz w:val="23"/>
          <w:szCs w:val="23"/>
        </w:rPr>
        <w:t xml:space="preserve">O VHA não é por rotina rastreado no sangue, já que a </w:t>
      </w:r>
      <w:r>
        <w:rPr>
          <w:rFonts w:ascii="GoudyOlStBT" w:hAnsi="GoudyOlStBT" w:cs="GoudyOlStBT"/>
          <w:sz w:val="23"/>
          <w:szCs w:val="23"/>
        </w:rPr>
        <w:t>hepatite</w:t>
      </w:r>
      <w:r w:rsidRPr="00B829EC">
        <w:rPr>
          <w:rFonts w:ascii="GoudyOlStBT" w:hAnsi="GoudyOlStBT" w:cs="GoudyOlStBT"/>
          <w:sz w:val="23"/>
          <w:szCs w:val="23"/>
        </w:rPr>
        <w:t xml:space="preserve"> A associada a tra</w:t>
      </w:r>
      <w:r w:rsidR="001A1E63">
        <w:rPr>
          <w:rFonts w:ascii="GoudyOlStBT" w:hAnsi="GoudyOlStBT" w:cs="GoudyOlStBT"/>
          <w:sz w:val="23"/>
          <w:szCs w:val="23"/>
        </w:rPr>
        <w:t>nsfusão sanguínea é muito rara.</w:t>
      </w:r>
      <w:r w:rsidR="001A1E63">
        <w:rPr>
          <w:rFonts w:ascii="GoudyOlStBT" w:hAnsi="GoudyOlStBT" w:cs="GoudyOlStBT"/>
          <w:sz w:val="23"/>
          <w:szCs w:val="23"/>
          <w:vertAlign w:val="superscript"/>
        </w:rPr>
        <w:t>(9</w:t>
      </w:r>
      <w:r w:rsidR="004079B2">
        <w:rPr>
          <w:rFonts w:ascii="GoudyOlStBT" w:hAnsi="GoudyOlStBT" w:cs="GoudyOlStBT"/>
          <w:sz w:val="23"/>
          <w:szCs w:val="23"/>
          <w:vertAlign w:val="superscript"/>
        </w:rPr>
        <w:t>,16</w:t>
      </w:r>
      <w:r w:rsidR="001A1E63">
        <w:rPr>
          <w:rFonts w:ascii="GoudyOlStBT" w:hAnsi="GoudyOlStBT" w:cs="GoudyOlStBT"/>
          <w:sz w:val="23"/>
          <w:szCs w:val="23"/>
          <w:vertAlign w:val="superscript"/>
        </w:rPr>
        <w:t>)</w:t>
      </w:r>
    </w:p>
    <w:p w:rsidR="003D35EA" w:rsidRDefault="007C57E3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ascii="GoudyOlStBT" w:hAnsi="GoudyOlStBT" w:cs="GoudyOlStBT"/>
          <w:sz w:val="23"/>
          <w:szCs w:val="23"/>
        </w:rPr>
      </w:pPr>
      <w:r>
        <w:rPr>
          <w:rFonts w:ascii="GoudyOlStBT" w:hAnsi="GoudyOlStBT" w:cs="GoudyOlStBT"/>
          <w:sz w:val="23"/>
          <w:szCs w:val="23"/>
        </w:rPr>
        <w:t>“</w:t>
      </w:r>
      <w:r w:rsidR="003D35EA">
        <w:rPr>
          <w:rFonts w:ascii="GoudyOlStBT" w:hAnsi="GoudyOlStBT" w:cs="GoudyOlStBT"/>
          <w:sz w:val="23"/>
          <w:szCs w:val="23"/>
        </w:rPr>
        <w:t>Há possibilidade de transmissão do VHA por sangue e derivados mas é estremamente rara. Em dadores de sangue do Hospital S. João do Porto nenhum era positivo para IgM VHA, estimando-se neste estudo, um risco máximo de 0,06% de os dadores estarem infetados na altura da dádiva.</w:t>
      </w:r>
      <w:r>
        <w:rPr>
          <w:rFonts w:ascii="GoudyOlStBT" w:hAnsi="GoudyOlStBT" w:cs="GoudyOlStBT"/>
          <w:sz w:val="23"/>
          <w:szCs w:val="23"/>
        </w:rPr>
        <w:t>”</w:t>
      </w:r>
      <w:r>
        <w:rPr>
          <w:rFonts w:ascii="GoudyOlStBT" w:hAnsi="GoudyOlStBT" w:cs="GoudyOlStBT"/>
          <w:sz w:val="23"/>
          <w:szCs w:val="23"/>
          <w:vertAlign w:val="superscript"/>
        </w:rPr>
        <w:t>( 2</w:t>
      </w:r>
      <w:r w:rsidR="003D35EA" w:rsidRPr="00E136FB">
        <w:rPr>
          <w:rFonts w:ascii="GoudyOlStBT" w:hAnsi="GoudyOlStBT" w:cs="GoudyOlStBT"/>
          <w:sz w:val="23"/>
          <w:szCs w:val="23"/>
          <w:vertAlign w:val="superscript"/>
        </w:rPr>
        <w:t>)</w:t>
      </w:r>
    </w:p>
    <w:p w:rsidR="003D35EA" w:rsidRPr="00FF04CB" w:rsidRDefault="008F493E" w:rsidP="003D35EA">
      <w:pPr>
        <w:pStyle w:val="ListParagraph"/>
        <w:spacing w:after="0" w:line="480" w:lineRule="auto"/>
        <w:ind w:left="0"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“</w:t>
      </w:r>
      <w:r w:rsidR="003D35EA" w:rsidRPr="00FF04CB">
        <w:rPr>
          <w:rFonts w:cs="Times New Roman"/>
          <w:szCs w:val="24"/>
        </w:rPr>
        <w:t xml:space="preserve">A </w:t>
      </w:r>
      <w:r w:rsidR="003D35EA">
        <w:rPr>
          <w:rFonts w:cs="Times New Roman"/>
          <w:szCs w:val="24"/>
        </w:rPr>
        <w:t>VHA</w:t>
      </w:r>
      <w:r w:rsidR="003D35EA" w:rsidRPr="00FF04CB">
        <w:rPr>
          <w:rFonts w:cs="Times New Roman"/>
          <w:szCs w:val="24"/>
        </w:rPr>
        <w:t xml:space="preserve"> não te</w:t>
      </w:r>
      <w:r w:rsidR="003D35EA">
        <w:rPr>
          <w:rFonts w:cs="Times New Roman"/>
          <w:szCs w:val="24"/>
        </w:rPr>
        <w:t>m envelope lipídico e não é inativado</w:t>
      </w:r>
      <w:r w:rsidR="003D35EA" w:rsidRPr="00FF04CB">
        <w:rPr>
          <w:rFonts w:cs="Times New Roman"/>
          <w:szCs w:val="24"/>
        </w:rPr>
        <w:t xml:space="preserve"> por tratamento solvente/detergente de pool derivados do plasma como o </w:t>
      </w:r>
      <w:r w:rsidR="003D35EA">
        <w:rPr>
          <w:rFonts w:cs="Times New Roman"/>
          <w:szCs w:val="24"/>
        </w:rPr>
        <w:t>fato</w:t>
      </w:r>
      <w:r w:rsidR="003D35EA" w:rsidRPr="00FF04CB">
        <w:rPr>
          <w:rFonts w:cs="Times New Roman"/>
          <w:szCs w:val="24"/>
        </w:rPr>
        <w:t>r de coagulação concentrado.</w:t>
      </w:r>
    </w:p>
    <w:p w:rsidR="003D35EA" w:rsidRPr="00FF04CB" w:rsidRDefault="003D35EA" w:rsidP="003D35EA">
      <w:pPr>
        <w:pStyle w:val="ListParagraph"/>
        <w:spacing w:after="0" w:line="480" w:lineRule="auto"/>
        <w:ind w:left="0" w:firstLine="567"/>
        <w:jc w:val="both"/>
        <w:rPr>
          <w:rFonts w:cs="Times New Roman"/>
          <w:szCs w:val="24"/>
        </w:rPr>
      </w:pPr>
      <w:r w:rsidRPr="00FF04CB">
        <w:rPr>
          <w:rFonts w:cs="Times New Roman"/>
          <w:szCs w:val="24"/>
        </w:rPr>
        <w:t xml:space="preserve">Há, de </w:t>
      </w:r>
      <w:r>
        <w:rPr>
          <w:rFonts w:cs="Times New Roman"/>
          <w:szCs w:val="24"/>
        </w:rPr>
        <w:t>fato</w:t>
      </w:r>
      <w:r w:rsidRPr="00FF04CB">
        <w:rPr>
          <w:rFonts w:cs="Times New Roman"/>
          <w:szCs w:val="24"/>
        </w:rPr>
        <w:t xml:space="preserve">, casos de </w:t>
      </w:r>
      <w:r>
        <w:rPr>
          <w:rFonts w:cs="Times New Roman"/>
          <w:szCs w:val="24"/>
        </w:rPr>
        <w:t>hepatite</w:t>
      </w:r>
      <w:r w:rsidRPr="00FF04CB">
        <w:rPr>
          <w:rFonts w:cs="Times New Roman"/>
          <w:szCs w:val="24"/>
        </w:rPr>
        <w:t xml:space="preserve"> A em hemofílicos que receberam transfusão ocasional.</w:t>
      </w:r>
    </w:p>
    <w:p w:rsidR="003D35EA" w:rsidRPr="00FF04CB" w:rsidRDefault="003D35EA" w:rsidP="003D35EA">
      <w:pPr>
        <w:pStyle w:val="ListParagraph"/>
        <w:spacing w:after="0" w:line="480" w:lineRule="auto"/>
        <w:ind w:left="0" w:firstLine="567"/>
        <w:jc w:val="both"/>
        <w:rPr>
          <w:rFonts w:cs="Times New Roman"/>
          <w:szCs w:val="24"/>
        </w:rPr>
      </w:pPr>
      <w:r w:rsidRPr="00FF04CB">
        <w:rPr>
          <w:rFonts w:cs="Times New Roman"/>
          <w:szCs w:val="24"/>
        </w:rPr>
        <w:t xml:space="preserve">A </w:t>
      </w:r>
      <w:r>
        <w:rPr>
          <w:rFonts w:cs="Times New Roman"/>
          <w:szCs w:val="24"/>
        </w:rPr>
        <w:t>infeção</w:t>
      </w:r>
      <w:r w:rsidRPr="00FF04CB">
        <w:rPr>
          <w:rFonts w:cs="Times New Roman"/>
          <w:szCs w:val="24"/>
        </w:rPr>
        <w:t xml:space="preserve"> por </w:t>
      </w:r>
      <w:r>
        <w:rPr>
          <w:rFonts w:cs="Times New Roman"/>
          <w:szCs w:val="24"/>
        </w:rPr>
        <w:t>VHA</w:t>
      </w:r>
      <w:r w:rsidRPr="00FF04CB">
        <w:rPr>
          <w:rFonts w:cs="Times New Roman"/>
          <w:szCs w:val="24"/>
        </w:rPr>
        <w:t xml:space="preserve"> tem sintomas típicos como náuseas, vómitos, </w:t>
      </w:r>
      <w:r>
        <w:rPr>
          <w:rFonts w:cs="Times New Roman"/>
          <w:szCs w:val="24"/>
        </w:rPr>
        <w:t>iterícia</w:t>
      </w:r>
      <w:r w:rsidRPr="00FF04CB">
        <w:rPr>
          <w:rFonts w:cs="Times New Roman"/>
          <w:szCs w:val="24"/>
        </w:rPr>
        <w:t xml:space="preserve">, urina escura, acolia que se mantêm entre quinze dias a um mês e meio a seguir à </w:t>
      </w:r>
      <w:r>
        <w:rPr>
          <w:rFonts w:cs="Times New Roman"/>
          <w:szCs w:val="24"/>
        </w:rPr>
        <w:t>infeção</w:t>
      </w:r>
      <w:r w:rsidRPr="00FF04CB">
        <w:rPr>
          <w:rFonts w:cs="Times New Roman"/>
          <w:szCs w:val="24"/>
        </w:rPr>
        <w:t>, mas que se resolvem sem sequelas após algumas semanas.</w:t>
      </w:r>
    </w:p>
    <w:p w:rsidR="003D35EA" w:rsidRPr="00CE1773" w:rsidRDefault="003D35EA" w:rsidP="003D35EA">
      <w:pPr>
        <w:pStyle w:val="ListParagraph"/>
        <w:spacing w:after="0" w:line="480" w:lineRule="auto"/>
        <w:ind w:left="0" w:firstLine="567"/>
        <w:jc w:val="both"/>
        <w:rPr>
          <w:rFonts w:cs="Times New Roman"/>
          <w:szCs w:val="24"/>
          <w:vertAlign w:val="superscript"/>
        </w:rPr>
      </w:pPr>
      <w:r w:rsidRPr="00FF04CB">
        <w:rPr>
          <w:rFonts w:cs="Times New Roman"/>
          <w:szCs w:val="24"/>
        </w:rPr>
        <w:lastRenderedPageBreak/>
        <w:t xml:space="preserve">A </w:t>
      </w:r>
      <w:r>
        <w:rPr>
          <w:rFonts w:cs="Times New Roman"/>
          <w:szCs w:val="24"/>
        </w:rPr>
        <w:t>infeção VHA sozinha não está ass</w:t>
      </w:r>
      <w:r w:rsidRPr="00FF04CB">
        <w:rPr>
          <w:rFonts w:cs="Times New Roman"/>
          <w:szCs w:val="24"/>
        </w:rPr>
        <w:t xml:space="preserve">ociada a </w:t>
      </w:r>
      <w:r>
        <w:rPr>
          <w:rFonts w:cs="Times New Roman"/>
          <w:szCs w:val="24"/>
        </w:rPr>
        <w:t>hepatite</w:t>
      </w:r>
      <w:r w:rsidRPr="00FF04CB">
        <w:rPr>
          <w:rFonts w:cs="Times New Roman"/>
          <w:szCs w:val="24"/>
        </w:rPr>
        <w:t xml:space="preserve"> crónica. A seroconversão (Ac </w:t>
      </w:r>
      <w:r w:rsidR="00AA5EE2">
        <w:rPr>
          <w:rFonts w:cs="Times New Roman"/>
          <w:szCs w:val="24"/>
        </w:rPr>
        <w:t>-</w:t>
      </w:r>
      <w:r w:rsidRPr="00FF04CB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VHA</w:t>
      </w:r>
      <w:r w:rsidRPr="00FF04CB">
        <w:rPr>
          <w:rFonts w:cs="Times New Roman"/>
          <w:szCs w:val="24"/>
        </w:rPr>
        <w:t>) coincide por vezes com o aparecimento de sintomas e por</w:t>
      </w:r>
      <w:r w:rsidR="00AA5EE2">
        <w:rPr>
          <w:rFonts w:cs="Times New Roman"/>
          <w:szCs w:val="24"/>
        </w:rPr>
        <w:t>tanto</w:t>
      </w:r>
      <w:r w:rsidRPr="00FF04CB">
        <w:rPr>
          <w:rFonts w:cs="Times New Roman"/>
          <w:szCs w:val="24"/>
        </w:rPr>
        <w:t xml:space="preserve"> os dadores são questionados acerca dos sintomas sugestivos de </w:t>
      </w:r>
      <w:r>
        <w:rPr>
          <w:rFonts w:cs="Times New Roman"/>
          <w:szCs w:val="24"/>
        </w:rPr>
        <w:t>hepatite</w:t>
      </w:r>
      <w:r w:rsidRPr="00FF04CB">
        <w:rPr>
          <w:rFonts w:cs="Times New Roman"/>
          <w:szCs w:val="24"/>
        </w:rPr>
        <w:t xml:space="preserve"> e história de </w:t>
      </w:r>
      <w:r>
        <w:rPr>
          <w:rFonts w:cs="Times New Roman"/>
          <w:szCs w:val="24"/>
        </w:rPr>
        <w:t>hepatite</w:t>
      </w:r>
      <w:r w:rsidRPr="00FF04CB">
        <w:rPr>
          <w:rFonts w:cs="Times New Roman"/>
          <w:szCs w:val="24"/>
        </w:rPr>
        <w:t xml:space="preserve"> mas não são </w:t>
      </w:r>
      <w:r>
        <w:rPr>
          <w:rFonts w:cs="Times New Roman"/>
          <w:szCs w:val="24"/>
        </w:rPr>
        <w:t>efetuado</w:t>
      </w:r>
      <w:r w:rsidRPr="00FF04CB">
        <w:rPr>
          <w:rFonts w:cs="Times New Roman"/>
          <w:szCs w:val="24"/>
        </w:rPr>
        <w:t xml:space="preserve">s testes serológicos por </w:t>
      </w:r>
      <w:r>
        <w:rPr>
          <w:rFonts w:cs="Times New Roman"/>
          <w:szCs w:val="24"/>
        </w:rPr>
        <w:t>VHA</w:t>
      </w:r>
      <w:r w:rsidRPr="00FF04CB">
        <w:rPr>
          <w:rFonts w:cs="Times New Roman"/>
          <w:szCs w:val="24"/>
        </w:rPr>
        <w:t xml:space="preserve"> aos dadores.</w:t>
      </w:r>
      <w:r w:rsidR="00CE1773">
        <w:rPr>
          <w:rFonts w:cs="Times New Roman"/>
          <w:szCs w:val="24"/>
        </w:rPr>
        <w:t>”</w:t>
      </w:r>
      <w:r w:rsidR="00CE1773">
        <w:rPr>
          <w:rFonts w:cs="Times New Roman"/>
          <w:szCs w:val="24"/>
          <w:vertAlign w:val="superscript"/>
        </w:rPr>
        <w:t>(13)</w:t>
      </w:r>
    </w:p>
    <w:p w:rsidR="003D35EA" w:rsidRPr="006D499F" w:rsidRDefault="003D35EA" w:rsidP="003D35EA">
      <w:pPr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  <w:r w:rsidRPr="006D499F">
        <w:rPr>
          <w:rFonts w:cs="Times New Roman"/>
          <w:szCs w:val="24"/>
        </w:rPr>
        <w:t xml:space="preserve">Se posteriormente o dador desenvolve </w:t>
      </w:r>
      <w:r>
        <w:rPr>
          <w:rFonts w:cs="Times New Roman"/>
          <w:szCs w:val="24"/>
        </w:rPr>
        <w:t>hepatite</w:t>
      </w:r>
      <w:r w:rsidRPr="006D499F">
        <w:rPr>
          <w:rFonts w:cs="Times New Roman"/>
          <w:szCs w:val="24"/>
        </w:rPr>
        <w:t xml:space="preserve"> A, deve ser dado aos recetores por profilaxia </w:t>
      </w:r>
      <w:r w:rsidR="00AA5EE2">
        <w:rPr>
          <w:rFonts w:cs="Times New Roman"/>
          <w:szCs w:val="24"/>
        </w:rPr>
        <w:t>soro</w:t>
      </w:r>
      <w:r w:rsidRPr="006D499F">
        <w:rPr>
          <w:rFonts w:cs="Times New Roman"/>
          <w:szCs w:val="24"/>
        </w:rPr>
        <w:t>imuno globulina. Embora a imunoglobulina não diminua a infeção, diminui a intensidade dos sintomas da doença.</w:t>
      </w:r>
    </w:p>
    <w:p w:rsidR="003D35EA" w:rsidRPr="00FF04CB" w:rsidRDefault="00F24FF3" w:rsidP="003D35EA">
      <w:pPr>
        <w:pStyle w:val="ListParagraph"/>
        <w:spacing w:after="0" w:line="480" w:lineRule="auto"/>
        <w:ind w:left="0"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“</w:t>
      </w:r>
      <w:r w:rsidR="003D35EA" w:rsidRPr="00FF04CB">
        <w:rPr>
          <w:rFonts w:cs="Times New Roman"/>
          <w:szCs w:val="24"/>
        </w:rPr>
        <w:t xml:space="preserve">Dadores com história de </w:t>
      </w:r>
      <w:r w:rsidR="003D35EA">
        <w:rPr>
          <w:rFonts w:cs="Times New Roman"/>
          <w:szCs w:val="24"/>
        </w:rPr>
        <w:t>hepatite</w:t>
      </w:r>
      <w:r w:rsidR="003D35EA" w:rsidRPr="00FF04CB">
        <w:rPr>
          <w:rFonts w:cs="Times New Roman"/>
          <w:szCs w:val="24"/>
        </w:rPr>
        <w:t xml:space="preserve"> antes dos 11 anos é muito provável terem </w:t>
      </w:r>
      <w:r w:rsidR="003D35EA">
        <w:rPr>
          <w:rFonts w:cs="Times New Roman"/>
          <w:szCs w:val="24"/>
        </w:rPr>
        <w:t>sido infetados com vírus VHA e não são</w:t>
      </w:r>
      <w:r w:rsidR="003D35EA" w:rsidRPr="00FF04CB">
        <w:rPr>
          <w:rFonts w:cs="Times New Roman"/>
          <w:szCs w:val="24"/>
        </w:rPr>
        <w:t xml:space="preserve"> de excluir como dadores. No entanto</w:t>
      </w:r>
      <w:r w:rsidR="003D35EA">
        <w:rPr>
          <w:rFonts w:cs="Times New Roman"/>
          <w:szCs w:val="24"/>
        </w:rPr>
        <w:t>,</w:t>
      </w:r>
      <w:r w:rsidR="003D35EA" w:rsidRPr="00FF04CB">
        <w:rPr>
          <w:rFonts w:cs="Times New Roman"/>
          <w:szCs w:val="24"/>
        </w:rPr>
        <w:t xml:space="preserve"> dadores com história de </w:t>
      </w:r>
      <w:r w:rsidR="003D35EA">
        <w:rPr>
          <w:rFonts w:cs="Times New Roman"/>
          <w:szCs w:val="24"/>
        </w:rPr>
        <w:t>hepatite</w:t>
      </w:r>
      <w:r w:rsidR="003D35EA" w:rsidRPr="00FF04CB">
        <w:rPr>
          <w:rFonts w:cs="Times New Roman"/>
          <w:szCs w:val="24"/>
        </w:rPr>
        <w:t xml:space="preserve"> viral depois dos 11 anos devem ser excluídos da doação de sangue.</w:t>
      </w:r>
    </w:p>
    <w:p w:rsidR="003D35EA" w:rsidRPr="00F24FF3" w:rsidRDefault="003D35EA" w:rsidP="003D35EA">
      <w:pPr>
        <w:pStyle w:val="ListParagraph"/>
        <w:spacing w:after="0" w:line="480" w:lineRule="auto"/>
        <w:ind w:left="0" w:firstLine="567"/>
        <w:jc w:val="both"/>
        <w:rPr>
          <w:rFonts w:cs="Times New Roman"/>
          <w:szCs w:val="24"/>
          <w:vertAlign w:val="superscript"/>
        </w:rPr>
      </w:pPr>
      <w:r w:rsidRPr="00FF04CB">
        <w:rPr>
          <w:rFonts w:cs="Times New Roman"/>
          <w:szCs w:val="24"/>
        </w:rPr>
        <w:t>Salienta-se que</w:t>
      </w:r>
      <w:r>
        <w:rPr>
          <w:rFonts w:cs="Times New Roman"/>
          <w:szCs w:val="24"/>
        </w:rPr>
        <w:t xml:space="preserve"> </w:t>
      </w:r>
      <w:r w:rsidRPr="00FF04CB">
        <w:rPr>
          <w:rFonts w:cs="Times New Roman"/>
          <w:szCs w:val="24"/>
        </w:rPr>
        <w:t>antes dos 11 anos</w:t>
      </w:r>
      <w:r>
        <w:rPr>
          <w:rFonts w:cs="Times New Roman"/>
          <w:szCs w:val="24"/>
        </w:rPr>
        <w:t>,</w:t>
      </w:r>
      <w:r w:rsidRPr="00FF04CB">
        <w:rPr>
          <w:rFonts w:cs="Times New Roman"/>
          <w:szCs w:val="24"/>
        </w:rPr>
        <w:t xml:space="preserve"> por norma</w:t>
      </w:r>
      <w:r>
        <w:rPr>
          <w:rFonts w:cs="Times New Roman"/>
          <w:szCs w:val="24"/>
        </w:rPr>
        <w:t>,</w:t>
      </w:r>
      <w:r w:rsidRPr="00FF04CB">
        <w:rPr>
          <w:rFonts w:cs="Times New Roman"/>
          <w:szCs w:val="24"/>
        </w:rPr>
        <w:t xml:space="preserve"> a </w:t>
      </w:r>
      <w:r>
        <w:rPr>
          <w:rFonts w:cs="Times New Roman"/>
          <w:szCs w:val="24"/>
        </w:rPr>
        <w:t>infeção por VHA</w:t>
      </w:r>
      <w:r w:rsidRPr="00FF04CB">
        <w:rPr>
          <w:rFonts w:cs="Times New Roman"/>
          <w:szCs w:val="24"/>
        </w:rPr>
        <w:t xml:space="preserve"> não é causa de doença crónica e por isso não é causa de exclusão.</w:t>
      </w:r>
      <w:r w:rsidR="00F24FF3">
        <w:rPr>
          <w:rFonts w:cs="Times New Roman"/>
          <w:szCs w:val="24"/>
        </w:rPr>
        <w:t>”</w:t>
      </w:r>
      <w:r w:rsidR="00F24FF3">
        <w:rPr>
          <w:rFonts w:cs="Times New Roman"/>
          <w:szCs w:val="24"/>
          <w:vertAlign w:val="superscript"/>
        </w:rPr>
        <w:t>(13)</w:t>
      </w:r>
    </w:p>
    <w:p w:rsidR="003D35EA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ascii="GoudyOlStBT" w:hAnsi="GoudyOlStBT" w:cs="GoudyOlStBT"/>
          <w:sz w:val="23"/>
          <w:szCs w:val="23"/>
        </w:rPr>
      </w:pPr>
    </w:p>
    <w:p w:rsidR="003D35EA" w:rsidRPr="004F5986" w:rsidRDefault="003D35EA" w:rsidP="003D35EA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cs="Times New Roman"/>
          <w:b/>
          <w:color w:val="000000"/>
          <w:szCs w:val="24"/>
        </w:rPr>
      </w:pPr>
      <w:r w:rsidRPr="004F5986">
        <w:rPr>
          <w:rFonts w:cs="Times New Roman"/>
          <w:b/>
          <w:color w:val="000000"/>
          <w:szCs w:val="24"/>
        </w:rPr>
        <w:t xml:space="preserve">Transmissão </w:t>
      </w:r>
      <w:r>
        <w:rPr>
          <w:rFonts w:cs="Times New Roman"/>
          <w:b/>
          <w:color w:val="000000"/>
          <w:szCs w:val="24"/>
        </w:rPr>
        <w:t>vertical</w:t>
      </w:r>
    </w:p>
    <w:p w:rsidR="003D35EA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ascii="GoudyOlStBT" w:hAnsi="GoudyOlStBT" w:cs="GoudyOlStBT"/>
          <w:sz w:val="23"/>
          <w:szCs w:val="23"/>
          <w:vertAlign w:val="superscript"/>
        </w:rPr>
      </w:pPr>
      <w:r w:rsidRPr="00B829EC">
        <w:rPr>
          <w:rFonts w:ascii="GoudyOlStBT" w:hAnsi="GoudyOlStBT" w:cs="GoudyOlStBT"/>
          <w:sz w:val="23"/>
          <w:szCs w:val="23"/>
        </w:rPr>
        <w:t>A evidência de transmissão vertical (mãe-filho) não foi confirmada e a transmissão através da saliva não foi descrita, sabendo-se contudo que aí</w:t>
      </w:r>
      <w:r w:rsidR="0047562B">
        <w:rPr>
          <w:rFonts w:ascii="GoudyOlStBT" w:hAnsi="GoudyOlStBT" w:cs="GoudyOlStBT"/>
          <w:sz w:val="23"/>
          <w:szCs w:val="23"/>
        </w:rPr>
        <w:t>,</w:t>
      </w:r>
      <w:r w:rsidRPr="00B829EC">
        <w:rPr>
          <w:rFonts w:ascii="GoudyOlStBT" w:hAnsi="GoudyOlStBT" w:cs="GoudyOlStBT"/>
          <w:sz w:val="23"/>
          <w:szCs w:val="23"/>
        </w:rPr>
        <w:t xml:space="preserve"> tal como noutros fluidos corporais</w:t>
      </w:r>
      <w:r w:rsidR="0047562B">
        <w:rPr>
          <w:rFonts w:ascii="GoudyOlStBT" w:hAnsi="GoudyOlStBT" w:cs="GoudyOlStBT"/>
          <w:sz w:val="23"/>
          <w:szCs w:val="23"/>
        </w:rPr>
        <w:t>,</w:t>
      </w:r>
      <w:r w:rsidRPr="00B829EC">
        <w:rPr>
          <w:rFonts w:ascii="GoudyOlStBT" w:hAnsi="GoudyOlStBT" w:cs="GoudyOlStBT"/>
          <w:sz w:val="23"/>
          <w:szCs w:val="23"/>
        </w:rPr>
        <w:t xml:space="preserve"> o vírus pode existir em baixas concentrações, ao contrário do que acontece nas fezes em que a concentração é elevada</w:t>
      </w:r>
      <w:r w:rsidR="00327493">
        <w:rPr>
          <w:rFonts w:ascii="GoudyOlStBT" w:hAnsi="GoudyOlStBT" w:cs="GoudyOlStBT"/>
          <w:sz w:val="23"/>
          <w:szCs w:val="23"/>
        </w:rPr>
        <w:t>.</w:t>
      </w:r>
    </w:p>
    <w:p w:rsidR="003D35EA" w:rsidRPr="007B4F8F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i/>
          <w:iCs/>
          <w:szCs w:val="24"/>
        </w:rPr>
      </w:pPr>
      <w:r w:rsidRPr="007B4F8F">
        <w:rPr>
          <w:rFonts w:cs="Times New Roman"/>
          <w:szCs w:val="24"/>
        </w:rPr>
        <w:t xml:space="preserve">O conhecimento sobre os vírus causadores </w:t>
      </w:r>
      <w:r>
        <w:rPr>
          <w:rFonts w:cs="Times New Roman"/>
          <w:szCs w:val="24"/>
        </w:rPr>
        <w:t xml:space="preserve">de hepatite </w:t>
      </w:r>
      <w:r w:rsidRPr="007B4F8F">
        <w:rPr>
          <w:rFonts w:cs="Times New Roman"/>
          <w:szCs w:val="24"/>
        </w:rPr>
        <w:t>desenvolveu</w:t>
      </w:r>
      <w:r>
        <w:rPr>
          <w:rFonts w:cs="Times New Roman"/>
          <w:szCs w:val="24"/>
        </w:rPr>
        <w:t>-se</w:t>
      </w:r>
      <w:r w:rsidRPr="007B4F8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bastante</w:t>
      </w:r>
      <w:r w:rsidRPr="007B4F8F">
        <w:rPr>
          <w:rFonts w:cs="Times New Roman"/>
          <w:szCs w:val="24"/>
        </w:rPr>
        <w:t xml:space="preserve"> nos</w:t>
      </w:r>
      <w:r>
        <w:rPr>
          <w:rFonts w:cs="Times New Roman"/>
          <w:szCs w:val="24"/>
        </w:rPr>
        <w:t xml:space="preserve"> </w:t>
      </w:r>
      <w:r w:rsidRPr="007B4F8F">
        <w:rPr>
          <w:rFonts w:cs="Times New Roman"/>
          <w:szCs w:val="24"/>
        </w:rPr>
        <w:t>últimos anos</w:t>
      </w:r>
      <w:r>
        <w:rPr>
          <w:rFonts w:cs="Times New Roman"/>
          <w:szCs w:val="24"/>
        </w:rPr>
        <w:t xml:space="preserve"> e n</w:t>
      </w:r>
      <w:r w:rsidRPr="007B4F8F">
        <w:rPr>
          <w:rFonts w:cs="Times New Roman"/>
          <w:szCs w:val="24"/>
        </w:rPr>
        <w:t>ão há evidências de que o VHA seja particularmente</w:t>
      </w:r>
      <w:r>
        <w:rPr>
          <w:rFonts w:cs="Times New Roman"/>
          <w:szCs w:val="24"/>
        </w:rPr>
        <w:t xml:space="preserve"> frequ</w:t>
      </w:r>
      <w:r w:rsidRPr="007B4F8F">
        <w:rPr>
          <w:rFonts w:cs="Times New Roman"/>
          <w:szCs w:val="24"/>
        </w:rPr>
        <w:t xml:space="preserve">ente na gravidez ou que </w:t>
      </w:r>
      <w:r>
        <w:rPr>
          <w:rFonts w:cs="Times New Roman"/>
          <w:szCs w:val="24"/>
        </w:rPr>
        <w:t xml:space="preserve">a </w:t>
      </w:r>
      <w:r w:rsidRPr="007B4F8F">
        <w:rPr>
          <w:rFonts w:cs="Times New Roman"/>
          <w:szCs w:val="24"/>
        </w:rPr>
        <w:t>sua gravidade</w:t>
      </w:r>
      <w:r>
        <w:rPr>
          <w:rFonts w:cs="Times New Roman"/>
          <w:szCs w:val="24"/>
        </w:rPr>
        <w:t xml:space="preserve"> </w:t>
      </w:r>
      <w:r w:rsidRPr="007B4F8F">
        <w:rPr>
          <w:rFonts w:cs="Times New Roman"/>
          <w:szCs w:val="24"/>
        </w:rPr>
        <w:t xml:space="preserve">seja maior na </w:t>
      </w:r>
      <w:r w:rsidR="00327493">
        <w:rPr>
          <w:rFonts w:cs="Times New Roman"/>
          <w:szCs w:val="24"/>
        </w:rPr>
        <w:t>mulher grávida</w:t>
      </w:r>
      <w:r w:rsidR="00327493" w:rsidRPr="00B829EC">
        <w:rPr>
          <w:rFonts w:ascii="GoudyOlStBT" w:hAnsi="GoudyOlStBT" w:cs="GoudyOlStBT"/>
          <w:sz w:val="23"/>
          <w:szCs w:val="23"/>
        </w:rPr>
        <w:t>.</w:t>
      </w:r>
      <w:r w:rsidR="00327493" w:rsidRPr="004F5986">
        <w:rPr>
          <w:rFonts w:ascii="GoudyOlStBT" w:hAnsi="GoudyOlStBT" w:cs="GoudyOlStBT"/>
          <w:sz w:val="23"/>
          <w:szCs w:val="23"/>
          <w:vertAlign w:val="superscript"/>
        </w:rPr>
        <w:t>(</w:t>
      </w:r>
      <w:r w:rsidR="00327493">
        <w:rPr>
          <w:rFonts w:ascii="GoudyOlStBT" w:hAnsi="GoudyOlStBT" w:cs="GoudyOlStBT"/>
          <w:sz w:val="23"/>
          <w:szCs w:val="23"/>
          <w:vertAlign w:val="superscript"/>
        </w:rPr>
        <w:t>1</w:t>
      </w:r>
      <w:r w:rsidR="00F931E5">
        <w:rPr>
          <w:rFonts w:ascii="GoudyOlStBT" w:hAnsi="GoudyOlStBT" w:cs="GoudyOlStBT"/>
          <w:sz w:val="23"/>
          <w:szCs w:val="23"/>
          <w:vertAlign w:val="superscript"/>
        </w:rPr>
        <w:t>2</w:t>
      </w:r>
      <w:r w:rsidR="00327493" w:rsidRPr="004F5986">
        <w:rPr>
          <w:rFonts w:ascii="GoudyOlStBT" w:hAnsi="GoudyOlStBT" w:cs="GoudyOlStBT"/>
          <w:sz w:val="23"/>
          <w:szCs w:val="23"/>
          <w:vertAlign w:val="superscript"/>
        </w:rPr>
        <w:t>)</w:t>
      </w:r>
    </w:p>
    <w:p w:rsidR="003D35EA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  <w:r w:rsidRPr="007B4F8F">
        <w:rPr>
          <w:rFonts w:cs="Times New Roman"/>
          <w:szCs w:val="24"/>
        </w:rPr>
        <w:t>Apesar de a hepatite A ser pouco estudada na</w:t>
      </w:r>
      <w:r>
        <w:rPr>
          <w:rFonts w:cs="Times New Roman"/>
          <w:szCs w:val="24"/>
        </w:rPr>
        <w:t xml:space="preserve"> </w:t>
      </w:r>
      <w:r w:rsidRPr="007B4F8F">
        <w:rPr>
          <w:rFonts w:cs="Times New Roman"/>
          <w:szCs w:val="24"/>
        </w:rPr>
        <w:t>gravidez, os trabalhos existentes têm demonstrado</w:t>
      </w:r>
      <w:r>
        <w:rPr>
          <w:rFonts w:cs="Times New Roman"/>
          <w:szCs w:val="24"/>
        </w:rPr>
        <w:t xml:space="preserve"> </w:t>
      </w:r>
      <w:r w:rsidRPr="007B4F8F">
        <w:rPr>
          <w:rFonts w:cs="Times New Roman"/>
          <w:szCs w:val="24"/>
        </w:rPr>
        <w:t>que a transmissão materno-fetal do VHA</w:t>
      </w:r>
      <w:r>
        <w:rPr>
          <w:rFonts w:cs="Times New Roman"/>
          <w:szCs w:val="24"/>
        </w:rPr>
        <w:t xml:space="preserve"> </w:t>
      </w:r>
      <w:r w:rsidRPr="007B4F8F">
        <w:rPr>
          <w:rFonts w:cs="Times New Roman"/>
          <w:szCs w:val="24"/>
        </w:rPr>
        <w:t>adquirido no segundo ou terceiro trimestres</w:t>
      </w:r>
      <w:r>
        <w:rPr>
          <w:rFonts w:cs="Times New Roman"/>
          <w:szCs w:val="24"/>
        </w:rPr>
        <w:t xml:space="preserve"> </w:t>
      </w:r>
      <w:r w:rsidRPr="007B4F8F">
        <w:rPr>
          <w:rFonts w:cs="Times New Roman"/>
          <w:szCs w:val="24"/>
        </w:rPr>
        <w:t xml:space="preserve">da gestação ou no período perinatal não </w:t>
      </w:r>
      <w:r>
        <w:rPr>
          <w:rFonts w:cs="Times New Roman"/>
          <w:szCs w:val="24"/>
        </w:rPr>
        <w:t>constitui risco significativo</w:t>
      </w:r>
      <w:r w:rsidR="00835A82">
        <w:rPr>
          <w:rFonts w:cs="Times New Roman"/>
          <w:szCs w:val="24"/>
        </w:rPr>
        <w:t>.</w:t>
      </w:r>
      <w:r w:rsidR="00ED5662">
        <w:rPr>
          <w:rFonts w:cs="Times New Roman"/>
          <w:szCs w:val="24"/>
          <w:vertAlign w:val="superscript"/>
        </w:rPr>
        <w:t>(12</w:t>
      </w:r>
      <w:r w:rsidRPr="0003252D">
        <w:rPr>
          <w:rFonts w:cs="Times New Roman"/>
          <w:szCs w:val="24"/>
          <w:vertAlign w:val="superscript"/>
        </w:rPr>
        <w:t>)</w:t>
      </w:r>
    </w:p>
    <w:p w:rsidR="003D35EA" w:rsidRPr="0063712C" w:rsidRDefault="00327493" w:rsidP="003D35EA">
      <w:pPr>
        <w:spacing w:after="0" w:line="480" w:lineRule="auto"/>
        <w:ind w:firstLine="567"/>
        <w:contextualSpacing/>
        <w:jc w:val="both"/>
        <w:rPr>
          <w:rFonts w:eastAsiaTheme="minorHAnsi"/>
          <w:lang w:eastAsia="en-US"/>
        </w:rPr>
      </w:pPr>
      <w:r>
        <w:lastRenderedPageBreak/>
        <w:t>“</w:t>
      </w:r>
      <w:r w:rsidR="003D35EA" w:rsidRPr="007B4F8F">
        <w:t>Este</w:t>
      </w:r>
      <w:r w:rsidR="003D35EA">
        <w:t xml:space="preserve"> fato parece ser explicado pelas seguintes observações:</w:t>
      </w:r>
      <w:r w:rsidR="003D35EA" w:rsidRPr="004A4F2C">
        <w:t xml:space="preserve"> brevidade no período d</w:t>
      </w:r>
      <w:r w:rsidR="003D35EA">
        <w:t xml:space="preserve">e viremia do VHA; </w:t>
      </w:r>
      <w:r w:rsidR="003D35EA" w:rsidRPr="004A4F2C">
        <w:t xml:space="preserve">pequena probabilidade de contágio do </w:t>
      </w:r>
      <w:r w:rsidR="003D35EA">
        <w:t>recém-nascido</w:t>
      </w:r>
      <w:r w:rsidR="003D35EA" w:rsidRPr="004A4F2C">
        <w:t xml:space="preserve"> por fezes maternas </w:t>
      </w:r>
      <w:r w:rsidR="003D35EA">
        <w:t>infetadas no período perinatal;</w:t>
      </w:r>
      <w:r w:rsidR="003D35EA" w:rsidRPr="004A4F2C">
        <w:t xml:space="preserve"> e, </w:t>
      </w:r>
      <w:r w:rsidR="003D35EA">
        <w:t xml:space="preserve">pelo </w:t>
      </w:r>
      <w:r w:rsidR="003D35EA" w:rsidRPr="004A4F2C">
        <w:t>desenvolvimento precoce de anticorpos maternos com a capacidade de cruzarem facilmente a barreira placentária.</w:t>
      </w:r>
      <w:r>
        <w:t>”</w:t>
      </w:r>
      <w:r>
        <w:rPr>
          <w:vertAlign w:val="superscript"/>
        </w:rPr>
        <w:t>(1</w:t>
      </w:r>
      <w:r w:rsidR="00F931E5">
        <w:rPr>
          <w:vertAlign w:val="superscript"/>
        </w:rPr>
        <w:t>2</w:t>
      </w:r>
      <w:r>
        <w:rPr>
          <w:vertAlign w:val="superscript"/>
        </w:rPr>
        <w:t>)</w:t>
      </w:r>
      <w:r w:rsidR="003D35EA" w:rsidRPr="004A4F2C">
        <w:t xml:space="preserve"> </w:t>
      </w:r>
    </w:p>
    <w:p w:rsidR="003D35EA" w:rsidRPr="0003252D" w:rsidRDefault="003D35EA" w:rsidP="003D35EA">
      <w:pPr>
        <w:shd w:val="clear" w:color="auto" w:fill="FFFFFF"/>
        <w:spacing w:after="0" w:line="480" w:lineRule="auto"/>
        <w:ind w:firstLine="567"/>
        <w:contextualSpacing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Os riscos para o feto são, em geral, limitados, pois a</w:t>
      </w:r>
      <w:r w:rsidRPr="003301D6">
        <w:rPr>
          <w:rFonts w:eastAsia="Times New Roman" w:cs="Times New Roman"/>
          <w:szCs w:val="24"/>
        </w:rPr>
        <w:t xml:space="preserve"> maioria dos vírus da hepatite não atravessa a barreira placentária, e não existem riscos de malformações nem de parto </w:t>
      </w:r>
      <w:r w:rsidRPr="0003252D">
        <w:rPr>
          <w:rFonts w:eastAsia="Times New Roman" w:cs="Times New Roman"/>
          <w:szCs w:val="24"/>
        </w:rPr>
        <w:t xml:space="preserve">prematuro, embora havendo exceções. </w:t>
      </w:r>
    </w:p>
    <w:p w:rsidR="003D35EA" w:rsidRPr="0003252D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i/>
          <w:szCs w:val="24"/>
        </w:rPr>
      </w:pPr>
    </w:p>
    <w:p w:rsidR="003D35EA" w:rsidRPr="0003252D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3D35EA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3D35EA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3D35EA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3D35EA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3D35EA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3D35EA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3D35EA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3D35EA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3D35EA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3D35EA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3D35EA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3D35EA" w:rsidRDefault="003D35EA" w:rsidP="003D35E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3D35EA" w:rsidRPr="004A4F2C" w:rsidRDefault="003D35EA" w:rsidP="003D35EA">
      <w:pPr>
        <w:shd w:val="clear" w:color="auto" w:fill="FFFFFF"/>
        <w:spacing w:after="0" w:line="480" w:lineRule="auto"/>
        <w:ind w:firstLine="567"/>
        <w:contextualSpacing/>
        <w:jc w:val="both"/>
        <w:rPr>
          <w:rFonts w:eastAsia="Times New Roman" w:cs="Times New Roman"/>
          <w:szCs w:val="24"/>
        </w:rPr>
      </w:pPr>
      <w:r>
        <w:br w:type="page"/>
      </w:r>
    </w:p>
    <w:p w:rsidR="00770F4D" w:rsidRDefault="00770F4D" w:rsidP="00CF4FAB">
      <w:pPr>
        <w:pStyle w:val="ListParagraph"/>
        <w:spacing w:after="0" w:line="360" w:lineRule="auto"/>
        <w:ind w:left="0" w:firstLine="567"/>
        <w:jc w:val="both"/>
        <w:rPr>
          <w:rFonts w:cs="Times New Roman"/>
          <w:szCs w:val="24"/>
        </w:rPr>
      </w:pPr>
    </w:p>
    <w:p w:rsidR="00770F4D" w:rsidRDefault="003D7DEC" w:rsidP="00235ED4">
      <w:pPr>
        <w:pStyle w:val="ListParagraph"/>
        <w:spacing w:after="0" w:line="360" w:lineRule="auto"/>
        <w:ind w:left="0" w:firstLine="567"/>
        <w:jc w:val="center"/>
        <w:rPr>
          <w:rFonts w:cs="Times New Roman"/>
          <w:b/>
          <w:caps/>
          <w:color w:val="000000"/>
          <w:szCs w:val="24"/>
        </w:rPr>
      </w:pPr>
      <w:r w:rsidRPr="003864B5">
        <w:rPr>
          <w:rFonts w:cs="Times New Roman"/>
          <w:b/>
          <w:caps/>
          <w:color w:val="000000"/>
          <w:szCs w:val="24"/>
        </w:rPr>
        <w:t>Epidemiologia</w:t>
      </w:r>
    </w:p>
    <w:p w:rsidR="008A49BA" w:rsidRPr="003864B5" w:rsidRDefault="008A49BA" w:rsidP="00CF4FAB">
      <w:pPr>
        <w:pStyle w:val="ListParagraph"/>
        <w:spacing w:after="0" w:line="360" w:lineRule="auto"/>
        <w:ind w:left="0" w:firstLine="567"/>
        <w:jc w:val="center"/>
        <w:rPr>
          <w:rFonts w:cs="Times New Roman"/>
          <w:b/>
          <w:caps/>
          <w:color w:val="000000"/>
          <w:szCs w:val="24"/>
        </w:rPr>
      </w:pPr>
    </w:p>
    <w:p w:rsidR="00AE1F9A" w:rsidRPr="00E01D1A" w:rsidRDefault="00CE5055" w:rsidP="00E15D1B">
      <w:pPr>
        <w:tabs>
          <w:tab w:val="left" w:pos="2694"/>
        </w:tabs>
        <w:autoSpaceDE w:val="0"/>
        <w:autoSpaceDN w:val="0"/>
        <w:adjustRightInd w:val="0"/>
        <w:spacing w:after="0" w:line="480" w:lineRule="auto"/>
        <w:ind w:firstLine="567"/>
        <w:jc w:val="both"/>
        <w:rPr>
          <w:rFonts w:cs="Times New Roman"/>
          <w:szCs w:val="24"/>
          <w:vertAlign w:val="superscript"/>
        </w:rPr>
      </w:pPr>
      <w:r w:rsidRPr="00E15D1B">
        <w:rPr>
          <w:rFonts w:cs="Times New Roman"/>
          <w:szCs w:val="24"/>
        </w:rPr>
        <w:t xml:space="preserve">A hepatite A </w:t>
      </w:r>
      <w:r w:rsidR="00CF4FAB">
        <w:rPr>
          <w:rFonts w:cs="Times New Roman"/>
          <w:szCs w:val="24"/>
        </w:rPr>
        <w:t>está presente</w:t>
      </w:r>
      <w:r w:rsidRPr="00E15D1B">
        <w:rPr>
          <w:rFonts w:cs="Times New Roman"/>
          <w:szCs w:val="24"/>
        </w:rPr>
        <w:t xml:space="preserve"> em todo o </w:t>
      </w:r>
      <w:r w:rsidR="00E15D1B">
        <w:rPr>
          <w:rFonts w:cs="Times New Roman"/>
          <w:szCs w:val="24"/>
        </w:rPr>
        <w:t>mundo e a</w:t>
      </w:r>
      <w:r w:rsidRPr="00E15D1B">
        <w:rPr>
          <w:rFonts w:cs="Times New Roman"/>
          <w:szCs w:val="24"/>
        </w:rPr>
        <w:t>lgumas áreas são altamente endémicas, particularmente a América Central e do Sul, África, Médio Oriente, Ásia e Pacífico Ocidental. Anualmente, aproximadamente</w:t>
      </w:r>
      <w:r w:rsidR="00E15D1B" w:rsidRPr="00E15D1B">
        <w:rPr>
          <w:rFonts w:cs="Times New Roman"/>
          <w:szCs w:val="24"/>
        </w:rPr>
        <w:t xml:space="preserve"> </w:t>
      </w:r>
      <w:r w:rsidR="00CE170D">
        <w:rPr>
          <w:rFonts w:cs="Times New Roman"/>
          <w:szCs w:val="24"/>
        </w:rPr>
        <w:t>1,</w:t>
      </w:r>
      <w:r w:rsidRPr="00E15D1B">
        <w:rPr>
          <w:rFonts w:cs="Times New Roman"/>
          <w:szCs w:val="24"/>
        </w:rPr>
        <w:t>4 milhões de pessoas no mundo</w:t>
      </w:r>
      <w:r w:rsidR="00E15D1B" w:rsidRPr="00E15D1B">
        <w:rPr>
          <w:rFonts w:cs="Times New Roman"/>
          <w:szCs w:val="24"/>
        </w:rPr>
        <w:t xml:space="preserve"> </w:t>
      </w:r>
      <w:r w:rsidRPr="00E15D1B">
        <w:rPr>
          <w:rFonts w:cs="Times New Roman"/>
          <w:szCs w:val="24"/>
        </w:rPr>
        <w:t>e cerca</w:t>
      </w:r>
      <w:r w:rsidR="00CE170D">
        <w:rPr>
          <w:rFonts w:cs="Times New Roman"/>
          <w:szCs w:val="24"/>
        </w:rPr>
        <w:t xml:space="preserve"> de 140 000 nos E.U.A. são infe</w:t>
      </w:r>
      <w:r w:rsidRPr="00E15D1B">
        <w:rPr>
          <w:rFonts w:cs="Times New Roman"/>
          <w:szCs w:val="24"/>
        </w:rPr>
        <w:t>tadas</w:t>
      </w:r>
      <w:r w:rsidR="00E15D1B" w:rsidRPr="00E15D1B">
        <w:rPr>
          <w:rFonts w:cs="Times New Roman"/>
          <w:szCs w:val="24"/>
        </w:rPr>
        <w:t xml:space="preserve"> </w:t>
      </w:r>
      <w:r w:rsidR="00E01D1A">
        <w:rPr>
          <w:rFonts w:cs="Times New Roman"/>
          <w:szCs w:val="24"/>
        </w:rPr>
        <w:t>com o vírus da hepatite A.</w:t>
      </w:r>
      <w:r w:rsidR="00E01D1A">
        <w:rPr>
          <w:rFonts w:cs="Times New Roman"/>
          <w:szCs w:val="24"/>
          <w:vertAlign w:val="superscript"/>
        </w:rPr>
        <w:t>(4)</w:t>
      </w:r>
    </w:p>
    <w:p w:rsidR="00CE170D" w:rsidRDefault="00CE5055" w:rsidP="00E15D1B">
      <w:pPr>
        <w:tabs>
          <w:tab w:val="left" w:pos="2694"/>
        </w:tabs>
        <w:autoSpaceDE w:val="0"/>
        <w:autoSpaceDN w:val="0"/>
        <w:adjustRightInd w:val="0"/>
        <w:spacing w:after="0" w:line="480" w:lineRule="auto"/>
        <w:ind w:firstLine="567"/>
        <w:jc w:val="both"/>
        <w:rPr>
          <w:rFonts w:cs="Times New Roman"/>
          <w:szCs w:val="24"/>
        </w:rPr>
      </w:pPr>
      <w:r w:rsidRPr="00E15D1B">
        <w:rPr>
          <w:rFonts w:cs="Times New Roman"/>
          <w:szCs w:val="24"/>
        </w:rPr>
        <w:t>Embora a hepatite</w:t>
      </w:r>
      <w:r w:rsidR="00E15D1B" w:rsidRPr="00E15D1B">
        <w:rPr>
          <w:rFonts w:cs="Times New Roman"/>
          <w:szCs w:val="24"/>
        </w:rPr>
        <w:t xml:space="preserve"> </w:t>
      </w:r>
      <w:r w:rsidRPr="00E15D1B">
        <w:rPr>
          <w:rFonts w:cs="Times New Roman"/>
          <w:szCs w:val="24"/>
        </w:rPr>
        <w:t>A</w:t>
      </w:r>
      <w:r w:rsidR="00CF4FAB">
        <w:rPr>
          <w:rFonts w:cs="Times New Roman"/>
          <w:szCs w:val="24"/>
        </w:rPr>
        <w:t xml:space="preserve"> tenha uma distribuição mundial os níveis de incidência e</w:t>
      </w:r>
      <w:r w:rsidRPr="00E15D1B">
        <w:rPr>
          <w:rFonts w:cs="Times New Roman"/>
          <w:szCs w:val="24"/>
        </w:rPr>
        <w:t xml:space="preserve"> </w:t>
      </w:r>
      <w:r w:rsidR="00CF4FAB">
        <w:rPr>
          <w:rFonts w:cs="Times New Roman"/>
          <w:szCs w:val="24"/>
        </w:rPr>
        <w:t>de prevalência da infe</w:t>
      </w:r>
      <w:r w:rsidR="00CB7515">
        <w:rPr>
          <w:rFonts w:cs="Times New Roman"/>
          <w:szCs w:val="24"/>
        </w:rPr>
        <w:t>ç</w:t>
      </w:r>
      <w:r w:rsidR="00CF4FAB">
        <w:rPr>
          <w:rFonts w:cs="Times New Roman"/>
          <w:szCs w:val="24"/>
        </w:rPr>
        <w:t>ão estão relacionados com o nível de desenvolvimento económico</w:t>
      </w:r>
      <w:r w:rsidRPr="00E15D1B">
        <w:rPr>
          <w:rFonts w:cs="Times New Roman"/>
          <w:szCs w:val="24"/>
        </w:rPr>
        <w:t xml:space="preserve"> </w:t>
      </w:r>
      <w:r w:rsidR="00CF4FAB">
        <w:rPr>
          <w:rFonts w:cs="Times New Roman"/>
          <w:szCs w:val="24"/>
        </w:rPr>
        <w:t xml:space="preserve">dos países, </w:t>
      </w:r>
      <w:r w:rsidRPr="00E15D1B">
        <w:rPr>
          <w:rFonts w:cs="Times New Roman"/>
          <w:szCs w:val="24"/>
        </w:rPr>
        <w:t>com</w:t>
      </w:r>
      <w:r w:rsidR="00E15D1B" w:rsidRPr="00E15D1B">
        <w:rPr>
          <w:rFonts w:cs="Times New Roman"/>
          <w:szCs w:val="24"/>
        </w:rPr>
        <w:t xml:space="preserve"> </w:t>
      </w:r>
      <w:r w:rsidRPr="00E15D1B">
        <w:rPr>
          <w:rFonts w:cs="Times New Roman"/>
          <w:szCs w:val="24"/>
        </w:rPr>
        <w:t>a qualidade da água, o nível sanitário e a</w:t>
      </w:r>
      <w:r w:rsidR="00E15D1B" w:rsidRPr="00E15D1B">
        <w:rPr>
          <w:rFonts w:cs="Times New Roman"/>
          <w:szCs w:val="24"/>
        </w:rPr>
        <w:t xml:space="preserve"> </w:t>
      </w:r>
      <w:r w:rsidR="00CF4FAB">
        <w:rPr>
          <w:rFonts w:cs="Times New Roman"/>
          <w:szCs w:val="24"/>
        </w:rPr>
        <w:t>idade, pois a maior taxa de contaminação acontece na infância</w:t>
      </w:r>
      <w:r w:rsidR="0085463B">
        <w:rPr>
          <w:rFonts w:cs="Times New Roman"/>
          <w:szCs w:val="24"/>
        </w:rPr>
        <w:t>.</w:t>
      </w:r>
    </w:p>
    <w:p w:rsidR="00CE170D" w:rsidRDefault="00CE170D" w:rsidP="00577963">
      <w:pPr>
        <w:pStyle w:val="ListParagraph"/>
        <w:spacing w:after="0" w:line="276" w:lineRule="auto"/>
        <w:ind w:left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A510E2E" wp14:editId="1299E676">
            <wp:extent cx="3960000" cy="2219364"/>
            <wp:effectExtent l="0" t="0" r="0" b="0"/>
            <wp:docPr id="2" name="Picture 2" descr="C:\Users\Casa\Desktop\TESE-ZULM\slides\Imag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a\Desktop\TESE-ZULM\slides\Image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315" t="10683" r="9423" b="1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21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0D" w:rsidRDefault="009821C3" w:rsidP="00E07BA2">
      <w:pPr>
        <w:pStyle w:val="ListParagraph"/>
        <w:spacing w:after="120"/>
        <w:ind w:left="0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Figura 4</w:t>
      </w:r>
      <w:r w:rsidR="0085463B">
        <w:rPr>
          <w:rFonts w:cs="Times New Roman"/>
          <w:sz w:val="20"/>
          <w:szCs w:val="20"/>
        </w:rPr>
        <w:t xml:space="preserve"> - </w:t>
      </w:r>
      <w:r w:rsidR="00CE170D" w:rsidRPr="00FE5E51">
        <w:rPr>
          <w:rFonts w:cs="Times New Roman"/>
          <w:sz w:val="20"/>
          <w:szCs w:val="20"/>
        </w:rPr>
        <w:t>Epidemiologia do VHA e VHE</w:t>
      </w:r>
    </w:p>
    <w:p w:rsidR="00CE5055" w:rsidRPr="00E15D1B" w:rsidRDefault="00D73DDE" w:rsidP="00E15D1B">
      <w:pPr>
        <w:tabs>
          <w:tab w:val="left" w:pos="2694"/>
        </w:tabs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“</w:t>
      </w:r>
      <w:r w:rsidR="00CE5055" w:rsidRPr="00E15D1B">
        <w:rPr>
          <w:rFonts w:cs="Times New Roman"/>
          <w:szCs w:val="24"/>
        </w:rPr>
        <w:t>Nas áreas de baixa endemia (Europa do</w:t>
      </w:r>
      <w:r w:rsidR="00E15D1B" w:rsidRPr="00E15D1B">
        <w:rPr>
          <w:rFonts w:cs="Times New Roman"/>
          <w:szCs w:val="24"/>
        </w:rPr>
        <w:t xml:space="preserve"> </w:t>
      </w:r>
      <w:r w:rsidR="00CE5055" w:rsidRPr="00E15D1B">
        <w:rPr>
          <w:rFonts w:cs="Times New Roman"/>
          <w:szCs w:val="24"/>
        </w:rPr>
        <w:t>Norte e Ocidental, E.U.A, Canadá e</w:t>
      </w:r>
      <w:r w:rsidR="00E15D1B" w:rsidRPr="00E15D1B">
        <w:rPr>
          <w:rFonts w:cs="Times New Roman"/>
          <w:szCs w:val="24"/>
        </w:rPr>
        <w:t xml:space="preserve"> </w:t>
      </w:r>
      <w:r w:rsidR="00CE5055" w:rsidRPr="00E15D1B">
        <w:rPr>
          <w:rFonts w:cs="Times New Roman"/>
          <w:szCs w:val="24"/>
        </w:rPr>
        <w:t>Austrália), a taxa de seroprevalência varia de</w:t>
      </w:r>
      <w:r w:rsidR="00E15D1B" w:rsidRPr="00E15D1B">
        <w:rPr>
          <w:rFonts w:cs="Times New Roman"/>
          <w:szCs w:val="24"/>
        </w:rPr>
        <w:t xml:space="preserve"> </w:t>
      </w:r>
      <w:r w:rsidR="00CE5055" w:rsidRPr="00E15D1B">
        <w:rPr>
          <w:rFonts w:cs="Times New Roman"/>
          <w:szCs w:val="24"/>
        </w:rPr>
        <w:t xml:space="preserve">13% (Suécia) a 62% (Austrália). Nos E.U.A está descrito ser na ordem dos 38%, com uma taxa de crescimento variável que irá de 11% nas crianças com idade inferior a 5 anos a 74% nos adultos de 50 anos e idosos. Nas comunidades endémicas, aproximadamente 1/3 das crianças </w:t>
      </w:r>
      <w:r w:rsidR="00CF4FAB">
        <w:rPr>
          <w:rFonts w:cs="Times New Roman"/>
          <w:szCs w:val="24"/>
        </w:rPr>
        <w:t>adquire a infe</w:t>
      </w:r>
      <w:r w:rsidR="00CE5055" w:rsidRPr="00E15D1B">
        <w:rPr>
          <w:rFonts w:cs="Times New Roman"/>
          <w:szCs w:val="24"/>
        </w:rPr>
        <w:t xml:space="preserve">ção antes dos 5 anos de idade e praticamente todos os adultos estão </w:t>
      </w:r>
      <w:r w:rsidR="00CF4FAB">
        <w:rPr>
          <w:rFonts w:cs="Times New Roman"/>
          <w:szCs w:val="24"/>
        </w:rPr>
        <w:t>infe</w:t>
      </w:r>
      <w:r w:rsidR="0085463B">
        <w:rPr>
          <w:rFonts w:cs="Times New Roman"/>
          <w:szCs w:val="24"/>
        </w:rPr>
        <w:t>tados</w:t>
      </w:r>
      <w:r>
        <w:rPr>
          <w:rFonts w:cs="Times New Roman"/>
          <w:szCs w:val="24"/>
        </w:rPr>
        <w:t>”</w:t>
      </w:r>
      <w:r w:rsidRPr="00D73DDE">
        <w:rPr>
          <w:rFonts w:cs="Times New Roman"/>
          <w:szCs w:val="24"/>
          <w:vertAlign w:val="superscript"/>
        </w:rPr>
        <w:t>(4)</w:t>
      </w:r>
      <w:r w:rsidR="0085463B" w:rsidRPr="00D73DDE">
        <w:rPr>
          <w:rFonts w:cs="Times New Roman"/>
          <w:szCs w:val="24"/>
          <w:vertAlign w:val="superscript"/>
        </w:rPr>
        <w:t xml:space="preserve"> </w:t>
      </w:r>
      <w:r w:rsidR="009821C3">
        <w:rPr>
          <w:rFonts w:cs="Times New Roman"/>
          <w:szCs w:val="24"/>
        </w:rPr>
        <w:t>(Fig. 4</w:t>
      </w:r>
      <w:r w:rsidR="0085463B">
        <w:rPr>
          <w:rFonts w:cs="Times New Roman"/>
          <w:szCs w:val="24"/>
        </w:rPr>
        <w:t>).</w:t>
      </w:r>
    </w:p>
    <w:p w:rsidR="00AF77CB" w:rsidRPr="004E24C9" w:rsidRDefault="00D73DDE" w:rsidP="00EF15FC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eastAsia="Times New Roman" w:cs="Times New Roman"/>
          <w:szCs w:val="24"/>
        </w:rPr>
      </w:pPr>
      <w:r>
        <w:rPr>
          <w:rFonts w:cs="Times New Roman"/>
          <w:szCs w:val="24"/>
        </w:rPr>
        <w:lastRenderedPageBreak/>
        <w:t>“</w:t>
      </w:r>
      <w:r w:rsidR="00CE5055" w:rsidRPr="004E24C9">
        <w:rPr>
          <w:rFonts w:cs="Times New Roman"/>
          <w:szCs w:val="24"/>
        </w:rPr>
        <w:t>No início da década de 1980, Portugal</w:t>
      </w:r>
      <w:r w:rsidR="004E24C9" w:rsidRPr="004E24C9">
        <w:rPr>
          <w:rFonts w:cs="Times New Roman"/>
          <w:szCs w:val="24"/>
        </w:rPr>
        <w:t xml:space="preserve"> </w:t>
      </w:r>
      <w:r w:rsidR="00CE5055" w:rsidRPr="004E24C9">
        <w:rPr>
          <w:rFonts w:cs="Times New Roman"/>
          <w:szCs w:val="24"/>
        </w:rPr>
        <w:t>podia classificar-se como uma área de alta</w:t>
      </w:r>
      <w:r w:rsidR="004E24C9" w:rsidRPr="004E24C9">
        <w:rPr>
          <w:rFonts w:cs="Times New Roman"/>
          <w:szCs w:val="24"/>
        </w:rPr>
        <w:t xml:space="preserve"> </w:t>
      </w:r>
      <w:r w:rsidR="008C6E65">
        <w:rPr>
          <w:rFonts w:cs="Times New Roman"/>
          <w:szCs w:val="24"/>
        </w:rPr>
        <w:t>endemia</w:t>
      </w:r>
      <w:r>
        <w:rPr>
          <w:rFonts w:cs="Times New Roman"/>
          <w:szCs w:val="24"/>
        </w:rPr>
        <w:t>”</w:t>
      </w:r>
      <w:r>
        <w:rPr>
          <w:rFonts w:cs="Times New Roman"/>
          <w:szCs w:val="24"/>
          <w:vertAlign w:val="superscript"/>
        </w:rPr>
        <w:t>(4)</w:t>
      </w:r>
      <w:r w:rsidR="008C6E65">
        <w:rPr>
          <w:rFonts w:cs="Times New Roman"/>
          <w:szCs w:val="24"/>
        </w:rPr>
        <w:t xml:space="preserve"> e a situação era semelhante à dos países em desenvolvimento</w:t>
      </w:r>
      <w:r w:rsidR="00872B93">
        <w:rPr>
          <w:rFonts w:cs="Times New Roman"/>
          <w:szCs w:val="24"/>
        </w:rPr>
        <w:t xml:space="preserve">, em que a hepatite A </w:t>
      </w:r>
      <w:r w:rsidR="00D73687">
        <w:rPr>
          <w:rFonts w:cs="Times New Roman"/>
          <w:szCs w:val="24"/>
        </w:rPr>
        <w:t>se adquiria</w:t>
      </w:r>
      <w:r w:rsidR="00872B93">
        <w:rPr>
          <w:rFonts w:cs="Times New Roman"/>
          <w:szCs w:val="24"/>
        </w:rPr>
        <w:t xml:space="preserve"> na infância</w:t>
      </w:r>
      <w:r w:rsidR="0047562B">
        <w:rPr>
          <w:rFonts w:cs="Times New Roman"/>
          <w:szCs w:val="24"/>
        </w:rPr>
        <w:t>,</w:t>
      </w:r>
      <w:r w:rsidR="00872B93">
        <w:rPr>
          <w:rFonts w:cs="Times New Roman"/>
          <w:szCs w:val="24"/>
        </w:rPr>
        <w:t xml:space="preserve"> e aos 15 anos 93% da população já tinha tido a doença.</w:t>
      </w:r>
      <w:r w:rsidR="00CE5055" w:rsidRPr="004E24C9">
        <w:rPr>
          <w:rFonts w:cs="Times New Roman"/>
          <w:szCs w:val="24"/>
        </w:rPr>
        <w:t xml:space="preserve"> Estudos p</w:t>
      </w:r>
      <w:r w:rsidR="00AA427D">
        <w:rPr>
          <w:rFonts w:cs="Times New Roman"/>
          <w:szCs w:val="24"/>
        </w:rPr>
        <w:t>ublicados</w:t>
      </w:r>
      <w:r w:rsidR="00CE5055" w:rsidRPr="004E24C9">
        <w:rPr>
          <w:rFonts w:cs="Times New Roman"/>
          <w:szCs w:val="24"/>
        </w:rPr>
        <w:t xml:space="preserve"> no início de</w:t>
      </w:r>
      <w:r w:rsidR="004E24C9" w:rsidRPr="004E24C9">
        <w:rPr>
          <w:rFonts w:cs="Times New Roman"/>
          <w:szCs w:val="24"/>
        </w:rPr>
        <w:t xml:space="preserve"> </w:t>
      </w:r>
      <w:r w:rsidR="00CE5055" w:rsidRPr="004E24C9">
        <w:rPr>
          <w:rFonts w:cs="Times New Roman"/>
          <w:szCs w:val="24"/>
        </w:rPr>
        <w:t>1980 mostravam uma alta prevalência de</w:t>
      </w:r>
      <w:r w:rsidR="004E24C9" w:rsidRPr="004E24C9">
        <w:rPr>
          <w:rFonts w:cs="Times New Roman"/>
          <w:szCs w:val="24"/>
        </w:rPr>
        <w:t xml:space="preserve"> </w:t>
      </w:r>
      <w:r w:rsidR="00CE5055" w:rsidRPr="004E24C9">
        <w:rPr>
          <w:rFonts w:cs="Times New Roman"/>
          <w:szCs w:val="24"/>
        </w:rPr>
        <w:t>anticorpos do vírus da hepatite A (VHA) na</w:t>
      </w:r>
      <w:r w:rsidR="004E24C9" w:rsidRPr="004E24C9">
        <w:rPr>
          <w:rFonts w:cs="Times New Roman"/>
          <w:szCs w:val="24"/>
        </w:rPr>
        <w:t xml:space="preserve"> </w:t>
      </w:r>
      <w:r w:rsidR="004E24C9">
        <w:rPr>
          <w:rFonts w:cs="Times New Roman"/>
          <w:szCs w:val="24"/>
        </w:rPr>
        <w:t>população.</w:t>
      </w:r>
      <w:r w:rsidR="00CE5055" w:rsidRPr="004E24C9">
        <w:rPr>
          <w:rFonts w:cs="Times New Roman"/>
          <w:szCs w:val="24"/>
        </w:rPr>
        <w:t xml:space="preserve"> </w:t>
      </w:r>
      <w:r w:rsidR="00A810B8">
        <w:rPr>
          <w:rFonts w:cs="Times New Roman"/>
          <w:szCs w:val="24"/>
        </w:rPr>
        <w:t>“</w:t>
      </w:r>
      <w:r w:rsidR="00CE5055" w:rsidRPr="004E24C9">
        <w:rPr>
          <w:rFonts w:cs="Times New Roman"/>
          <w:szCs w:val="24"/>
        </w:rPr>
        <w:t>Contudo, nas últimas duas</w:t>
      </w:r>
      <w:r w:rsidR="004E24C9" w:rsidRPr="004E24C9">
        <w:rPr>
          <w:rFonts w:cs="Times New Roman"/>
          <w:szCs w:val="24"/>
        </w:rPr>
        <w:t xml:space="preserve"> </w:t>
      </w:r>
      <w:r w:rsidR="00CE5055" w:rsidRPr="004E24C9">
        <w:rPr>
          <w:rFonts w:cs="Times New Roman"/>
          <w:szCs w:val="24"/>
        </w:rPr>
        <w:t>décadas ocorreram importantes mudanças</w:t>
      </w:r>
      <w:r w:rsidR="004E24C9" w:rsidRPr="004E24C9">
        <w:rPr>
          <w:rFonts w:cs="Times New Roman"/>
          <w:szCs w:val="24"/>
        </w:rPr>
        <w:t xml:space="preserve"> </w:t>
      </w:r>
      <w:r w:rsidR="00CE5055" w:rsidRPr="004E24C9">
        <w:rPr>
          <w:rFonts w:cs="Times New Roman"/>
          <w:szCs w:val="24"/>
        </w:rPr>
        <w:t>sociais e económicas e a melhoria das</w:t>
      </w:r>
      <w:r w:rsidR="004E24C9" w:rsidRPr="004E24C9">
        <w:rPr>
          <w:rFonts w:cs="Times New Roman"/>
          <w:szCs w:val="24"/>
        </w:rPr>
        <w:t xml:space="preserve"> </w:t>
      </w:r>
      <w:r w:rsidR="00CE5055" w:rsidRPr="004E24C9">
        <w:rPr>
          <w:rFonts w:cs="Times New Roman"/>
          <w:szCs w:val="24"/>
        </w:rPr>
        <w:t>condições de higiene e sanitárias</w:t>
      </w:r>
      <w:r w:rsidR="00A810B8">
        <w:rPr>
          <w:rFonts w:cs="Times New Roman"/>
          <w:szCs w:val="24"/>
        </w:rPr>
        <w:t>”</w:t>
      </w:r>
      <w:r w:rsidR="00A810B8">
        <w:rPr>
          <w:rFonts w:cs="Times New Roman"/>
          <w:szCs w:val="24"/>
          <w:vertAlign w:val="superscript"/>
        </w:rPr>
        <w:t>(4)</w:t>
      </w:r>
      <w:r w:rsidR="00A810B8">
        <w:rPr>
          <w:rFonts w:cs="Times New Roman"/>
          <w:szCs w:val="24"/>
        </w:rPr>
        <w:t xml:space="preserve"> que juntamente com o</w:t>
      </w:r>
      <w:r w:rsidR="00872B93">
        <w:rPr>
          <w:rFonts w:cs="Times New Roman"/>
          <w:szCs w:val="24"/>
        </w:rPr>
        <w:t xml:space="preserve"> crescen</w:t>
      </w:r>
      <w:r w:rsidR="00A810B8">
        <w:rPr>
          <w:rFonts w:cs="Times New Roman"/>
          <w:szCs w:val="24"/>
        </w:rPr>
        <w:t>te acesso aos cuidados de saúde,</w:t>
      </w:r>
      <w:r w:rsidR="00CE5055" w:rsidRPr="004E24C9">
        <w:rPr>
          <w:rFonts w:cs="Times New Roman"/>
          <w:szCs w:val="24"/>
        </w:rPr>
        <w:t xml:space="preserve"> </w:t>
      </w:r>
      <w:r w:rsidR="00A810B8">
        <w:rPr>
          <w:rFonts w:cs="Times New Roman"/>
          <w:szCs w:val="24"/>
        </w:rPr>
        <w:t>têm contribuído para mofificar esta situação.</w:t>
      </w:r>
    </w:p>
    <w:p w:rsidR="003D7DEC" w:rsidRDefault="003D7DEC" w:rsidP="009A18A7">
      <w:pPr>
        <w:spacing w:after="0" w:line="480" w:lineRule="auto"/>
        <w:ind w:firstLine="567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O primeiro grande estudo sobre a </w:t>
      </w:r>
      <w:r w:rsidR="00310A5D">
        <w:rPr>
          <w:rFonts w:eastAsia="Times New Roman" w:cs="Times New Roman"/>
          <w:szCs w:val="24"/>
        </w:rPr>
        <w:t>h</w:t>
      </w:r>
      <w:r w:rsidR="009B4C4A">
        <w:rPr>
          <w:rFonts w:eastAsia="Times New Roman" w:cs="Times New Roman"/>
          <w:szCs w:val="24"/>
        </w:rPr>
        <w:t>epatite</w:t>
      </w:r>
      <w:r>
        <w:rPr>
          <w:rFonts w:eastAsia="Times New Roman" w:cs="Times New Roman"/>
          <w:szCs w:val="24"/>
        </w:rPr>
        <w:t xml:space="preserve"> A em Portugal foi </w:t>
      </w:r>
      <w:r w:rsidR="00D20FBF">
        <w:rPr>
          <w:rFonts w:eastAsia="Times New Roman" w:cs="Times New Roman"/>
          <w:szCs w:val="24"/>
        </w:rPr>
        <w:t>efetuado</w:t>
      </w:r>
      <w:r>
        <w:rPr>
          <w:rFonts w:eastAsia="Times New Roman" w:cs="Times New Roman"/>
          <w:szCs w:val="24"/>
        </w:rPr>
        <w:t xml:space="preserve"> pelo Professor</w:t>
      </w:r>
      <w:r w:rsidRPr="00CF7FDE">
        <w:rPr>
          <w:rFonts w:eastAsia="Times New Roman" w:cs="Times New Roman"/>
          <w:szCs w:val="24"/>
        </w:rPr>
        <w:t xml:space="preserve"> Henrique Lecour</w:t>
      </w:r>
      <w:r w:rsidR="00DF22C7">
        <w:rPr>
          <w:rFonts w:eastAsia="Times New Roman" w:cs="Times New Roman"/>
          <w:szCs w:val="24"/>
        </w:rPr>
        <w:t xml:space="preserve">, em 1983, intitulado </w:t>
      </w:r>
      <w:r w:rsidR="00D20FBF">
        <w:rPr>
          <w:rFonts w:eastAsia="Times New Roman" w:cs="Times New Roman"/>
          <w:szCs w:val="24"/>
        </w:rPr>
        <w:t>“</w:t>
      </w:r>
      <w:r w:rsidR="009B4C4A">
        <w:rPr>
          <w:rFonts w:eastAsia="Times New Roman" w:cs="Times New Roman"/>
          <w:szCs w:val="24"/>
        </w:rPr>
        <w:t>Hepatite</w:t>
      </w:r>
      <w:r>
        <w:rPr>
          <w:rFonts w:eastAsia="Times New Roman" w:cs="Times New Roman"/>
          <w:szCs w:val="24"/>
        </w:rPr>
        <w:t xml:space="preserve"> Víri</w:t>
      </w:r>
      <w:r w:rsidR="00DF22C7">
        <w:rPr>
          <w:rFonts w:eastAsia="Times New Roman" w:cs="Times New Roman"/>
          <w:szCs w:val="24"/>
        </w:rPr>
        <w:t>ca. Epidemiologia e diagnóstico</w:t>
      </w:r>
      <w:r w:rsidR="00D20FBF">
        <w:rPr>
          <w:rFonts w:eastAsia="Times New Roman" w:cs="Times New Roman"/>
          <w:szCs w:val="24"/>
        </w:rPr>
        <w:t>”</w:t>
      </w:r>
      <w:r>
        <w:rPr>
          <w:rFonts w:eastAsia="Times New Roman" w:cs="Times New Roman"/>
          <w:szCs w:val="24"/>
        </w:rPr>
        <w:t xml:space="preserve">. </w:t>
      </w:r>
    </w:p>
    <w:p w:rsidR="009A18A7" w:rsidRDefault="003D7DEC" w:rsidP="00DF22C7">
      <w:pPr>
        <w:pStyle w:val="Default"/>
        <w:spacing w:line="480" w:lineRule="auto"/>
        <w:ind w:firstLine="567"/>
        <w:jc w:val="both"/>
        <w:rPr>
          <w:color w:val="auto"/>
        </w:rPr>
      </w:pPr>
      <w:r>
        <w:rPr>
          <w:rFonts w:eastAsia="Times New Roman"/>
        </w:rPr>
        <w:t>Nesta altura o trabalho apresentado demonstrav</w:t>
      </w:r>
      <w:r w:rsidR="00365AC8">
        <w:rPr>
          <w:rFonts w:eastAsia="Times New Roman"/>
        </w:rPr>
        <w:t xml:space="preserve">a que, </w:t>
      </w:r>
      <w:r w:rsidR="00AA427D">
        <w:rPr>
          <w:rFonts w:eastAsia="Times New Roman"/>
        </w:rPr>
        <w:t>“</w:t>
      </w:r>
      <w:r w:rsidR="00365AC8">
        <w:rPr>
          <w:rFonts w:eastAsia="Times New Roman"/>
        </w:rPr>
        <w:t xml:space="preserve">em Portugal Continental </w:t>
      </w:r>
      <w:r w:rsidR="00365AC8">
        <w:rPr>
          <w:color w:val="auto"/>
        </w:rPr>
        <w:t>a</w:t>
      </w:r>
      <w:r w:rsidR="009A18A7" w:rsidRPr="009A18A7">
        <w:rPr>
          <w:color w:val="auto"/>
        </w:rPr>
        <w:t xml:space="preserve"> prevalência do anti-HA determinada no </w:t>
      </w:r>
      <w:r w:rsidR="000736EE">
        <w:rPr>
          <w:color w:val="auto"/>
        </w:rPr>
        <w:t>nosso</w:t>
      </w:r>
      <w:r w:rsidR="009A18A7" w:rsidRPr="009A18A7">
        <w:rPr>
          <w:color w:val="auto"/>
        </w:rPr>
        <w:t xml:space="preserve"> trabalho - 84,9% - revela a existência no território continental de uma mar</w:t>
      </w:r>
      <w:r w:rsidR="00235ED4">
        <w:rPr>
          <w:color w:val="auto"/>
        </w:rPr>
        <w:t>cada endemia, cara</w:t>
      </w:r>
      <w:r w:rsidR="009A18A7" w:rsidRPr="009A18A7">
        <w:rPr>
          <w:color w:val="auto"/>
        </w:rPr>
        <w:t xml:space="preserve">terizada por prevalências etárias extremamente altas e por uma distribuição regional homogénea. A incidência da </w:t>
      </w:r>
      <w:r w:rsidR="00D20FBF">
        <w:rPr>
          <w:color w:val="auto"/>
        </w:rPr>
        <w:t>infeção</w:t>
      </w:r>
      <w:r w:rsidR="00365AC8">
        <w:rPr>
          <w:color w:val="auto"/>
        </w:rPr>
        <w:t xml:space="preserve"> </w:t>
      </w:r>
      <w:r w:rsidR="000736EE">
        <w:rPr>
          <w:color w:val="auto"/>
        </w:rPr>
        <w:t>é</w:t>
      </w:r>
      <w:r w:rsidR="009A18A7" w:rsidRPr="009A18A7">
        <w:rPr>
          <w:color w:val="auto"/>
        </w:rPr>
        <w:t xml:space="preserve"> idêntica no litoral e no interior do País, quer nas áreas urbanas, de maior densidade populacional, quer nas áreas pre</w:t>
      </w:r>
      <w:r w:rsidR="009A18A7">
        <w:rPr>
          <w:color w:val="auto"/>
        </w:rPr>
        <w:t>dominant</w:t>
      </w:r>
      <w:r w:rsidR="00DF22C7">
        <w:rPr>
          <w:color w:val="auto"/>
        </w:rPr>
        <w:t>emente rurais (</w:t>
      </w:r>
      <w:r w:rsidR="00975C2D">
        <w:rPr>
          <w:color w:val="auto"/>
        </w:rPr>
        <w:t>Quadro</w:t>
      </w:r>
      <w:r w:rsidR="00975C2D" w:rsidRPr="00975C2D">
        <w:rPr>
          <w:color w:val="auto"/>
        </w:rPr>
        <w:t xml:space="preserve"> </w:t>
      </w:r>
      <w:r w:rsidR="00975C2D">
        <w:rPr>
          <w:color w:val="auto"/>
        </w:rPr>
        <w:t>I</w:t>
      </w:r>
      <w:r w:rsidR="00E07BA2" w:rsidRPr="00E07BA2">
        <w:rPr>
          <w:color w:val="auto"/>
        </w:rPr>
        <w:t xml:space="preserve"> </w:t>
      </w:r>
      <w:r w:rsidR="00E07BA2">
        <w:rPr>
          <w:color w:val="auto"/>
        </w:rPr>
        <w:t>e Fig. 5</w:t>
      </w:r>
      <w:r w:rsidR="009A18A7" w:rsidRPr="009A18A7">
        <w:rPr>
          <w:color w:val="auto"/>
        </w:rPr>
        <w:t xml:space="preserve">). </w:t>
      </w:r>
    </w:p>
    <w:p w:rsidR="00E07BA2" w:rsidRDefault="00E07BA2" w:rsidP="00E07BA2">
      <w:pPr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As </w:t>
      </w:r>
      <w:r w:rsidRPr="009A18A7">
        <w:rPr>
          <w:rFonts w:cs="Times New Roman"/>
          <w:szCs w:val="24"/>
        </w:rPr>
        <w:t>prevalências etárias do anti-HA mostra</w:t>
      </w:r>
      <w:r>
        <w:rPr>
          <w:rFonts w:cs="Times New Roman"/>
          <w:szCs w:val="24"/>
        </w:rPr>
        <w:t>m</w:t>
      </w:r>
      <w:r w:rsidRPr="009A18A7">
        <w:rPr>
          <w:rFonts w:cs="Times New Roman"/>
          <w:szCs w:val="24"/>
        </w:rPr>
        <w:t xml:space="preserve"> que a </w:t>
      </w:r>
      <w:r>
        <w:rPr>
          <w:rFonts w:cs="Times New Roman"/>
          <w:szCs w:val="24"/>
        </w:rPr>
        <w:t>infeção</w:t>
      </w:r>
      <w:r w:rsidRPr="009A18A7">
        <w:rPr>
          <w:rFonts w:cs="Times New Roman"/>
          <w:szCs w:val="24"/>
        </w:rPr>
        <w:t xml:space="preserve"> é, na maioria das vezes, contraída no primeiro decénio de vida, pois mais de metade da população (61,3%) adquire o anticorp</w:t>
      </w:r>
      <w:r>
        <w:rPr>
          <w:rFonts w:cs="Times New Roman"/>
          <w:szCs w:val="24"/>
        </w:rPr>
        <w:t>o antes de terminar a escolarida</w:t>
      </w:r>
      <w:r w:rsidRPr="009A18A7">
        <w:rPr>
          <w:rFonts w:cs="Times New Roman"/>
          <w:szCs w:val="24"/>
        </w:rPr>
        <w:t xml:space="preserve">de primária. Atingida </w:t>
      </w:r>
      <w:r>
        <w:rPr>
          <w:rFonts w:cs="Times New Roman"/>
          <w:szCs w:val="24"/>
        </w:rPr>
        <w:t>a</w:t>
      </w:r>
      <w:r w:rsidRPr="009A18A7">
        <w:rPr>
          <w:rFonts w:cs="Times New Roman"/>
          <w:szCs w:val="24"/>
        </w:rPr>
        <w:t xml:space="preserve"> idade adulta, pode afirmar-se que praticamente toda a população do Continente está i</w:t>
      </w:r>
      <w:r>
        <w:rPr>
          <w:rFonts w:cs="Times New Roman"/>
          <w:szCs w:val="24"/>
        </w:rPr>
        <w:t>munizada por anterior infeção e</w:t>
      </w:r>
      <w:r w:rsidRPr="009A18A7">
        <w:rPr>
          <w:rFonts w:cs="Times New Roman"/>
          <w:szCs w:val="24"/>
        </w:rPr>
        <w:t xml:space="preserve"> após os 30 anos de idade a prevalência do anti-HA alcança o valor extremo de 99%.</w:t>
      </w:r>
    </w:p>
    <w:p w:rsidR="00E07BA2" w:rsidRDefault="00E07BA2" w:rsidP="00E07BA2">
      <w:pPr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E07BA2" w:rsidRDefault="00E07BA2">
      <w:pPr>
        <w:rPr>
          <w:rFonts w:cs="Times New Roman"/>
          <w:iCs/>
          <w:sz w:val="18"/>
          <w:szCs w:val="18"/>
        </w:rPr>
      </w:pPr>
      <w:r>
        <w:rPr>
          <w:rFonts w:cs="Times New Roman"/>
          <w:iCs/>
          <w:sz w:val="18"/>
          <w:szCs w:val="18"/>
        </w:rPr>
        <w:br w:type="page"/>
      </w:r>
    </w:p>
    <w:p w:rsidR="00AD47D7" w:rsidRDefault="00B829EC" w:rsidP="000736EE">
      <w:pPr>
        <w:autoSpaceDE w:val="0"/>
        <w:autoSpaceDN w:val="0"/>
        <w:adjustRightInd w:val="0"/>
        <w:spacing w:after="120"/>
        <w:ind w:left="851" w:hanging="851"/>
        <w:jc w:val="center"/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lastRenderedPageBreak/>
        <w:t>Quadro</w:t>
      </w:r>
      <w:r w:rsidR="00F0274B" w:rsidRPr="00AD47D7">
        <w:rPr>
          <w:rFonts w:eastAsia="Times New Roman" w:cs="Times New Roman"/>
          <w:sz w:val="20"/>
          <w:szCs w:val="20"/>
        </w:rPr>
        <w:t xml:space="preserve"> </w:t>
      </w:r>
      <w:r w:rsidR="00AD47D7" w:rsidRPr="00AD47D7">
        <w:rPr>
          <w:rFonts w:eastAsia="Times New Roman" w:cs="Times New Roman"/>
          <w:sz w:val="20"/>
          <w:szCs w:val="20"/>
        </w:rPr>
        <w:t>I</w:t>
      </w:r>
      <w:r w:rsidR="00F0274B" w:rsidRPr="00AD47D7">
        <w:rPr>
          <w:rFonts w:eastAsia="Times New Roman" w:cs="Times New Roman"/>
          <w:sz w:val="20"/>
          <w:szCs w:val="20"/>
        </w:rPr>
        <w:t xml:space="preserve"> -</w:t>
      </w:r>
      <w:r w:rsidR="00F0274B" w:rsidRPr="000D397E">
        <w:rPr>
          <w:rFonts w:eastAsia="Times New Roman" w:cs="Times New Roman"/>
          <w:color w:val="000000"/>
          <w:sz w:val="20"/>
          <w:szCs w:val="20"/>
        </w:rPr>
        <w:t xml:space="preserve"> Prevalência do anticorpo da </w:t>
      </w:r>
      <w:r w:rsidR="00310A5D">
        <w:rPr>
          <w:rFonts w:eastAsia="Times New Roman" w:cs="Times New Roman"/>
          <w:color w:val="000000"/>
          <w:sz w:val="20"/>
          <w:szCs w:val="20"/>
        </w:rPr>
        <w:t>h</w:t>
      </w:r>
      <w:r w:rsidR="009B4C4A">
        <w:rPr>
          <w:rFonts w:eastAsia="Times New Roman" w:cs="Times New Roman"/>
          <w:color w:val="000000"/>
          <w:sz w:val="20"/>
          <w:szCs w:val="20"/>
        </w:rPr>
        <w:t>epatite</w:t>
      </w:r>
      <w:r w:rsidR="00F0274B" w:rsidRPr="000D397E">
        <w:rPr>
          <w:rFonts w:eastAsia="Times New Roman" w:cs="Times New Roman"/>
          <w:color w:val="000000"/>
          <w:sz w:val="20"/>
          <w:szCs w:val="20"/>
        </w:rPr>
        <w:t xml:space="preserve"> A</w:t>
      </w:r>
    </w:p>
    <w:tbl>
      <w:tblPr>
        <w:tblW w:w="10508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1"/>
        <w:gridCol w:w="340"/>
        <w:gridCol w:w="540"/>
        <w:gridCol w:w="440"/>
        <w:gridCol w:w="440"/>
        <w:gridCol w:w="440"/>
        <w:gridCol w:w="440"/>
        <w:gridCol w:w="440"/>
        <w:gridCol w:w="249"/>
        <w:gridCol w:w="191"/>
        <w:gridCol w:w="249"/>
        <w:gridCol w:w="191"/>
        <w:gridCol w:w="249"/>
        <w:gridCol w:w="191"/>
        <w:gridCol w:w="249"/>
        <w:gridCol w:w="191"/>
        <w:gridCol w:w="249"/>
        <w:gridCol w:w="191"/>
        <w:gridCol w:w="249"/>
        <w:gridCol w:w="191"/>
        <w:gridCol w:w="249"/>
        <w:gridCol w:w="191"/>
        <w:gridCol w:w="249"/>
        <w:gridCol w:w="191"/>
        <w:gridCol w:w="249"/>
        <w:gridCol w:w="191"/>
        <w:gridCol w:w="249"/>
        <w:gridCol w:w="291"/>
        <w:gridCol w:w="149"/>
        <w:gridCol w:w="391"/>
        <w:gridCol w:w="49"/>
        <w:gridCol w:w="253"/>
        <w:gridCol w:w="253"/>
        <w:gridCol w:w="253"/>
        <w:gridCol w:w="199"/>
      </w:tblGrid>
      <w:tr w:rsidR="00F0274B" w:rsidRPr="000D397E" w:rsidTr="003E6ECD">
        <w:trPr>
          <w:trHeight w:val="255"/>
        </w:trPr>
        <w:tc>
          <w:tcPr>
            <w:tcW w:w="13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6ECD" w:rsidRDefault="003E6ECD" w:rsidP="003E6ECD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Distritos</w:t>
            </w:r>
          </w:p>
        </w:tc>
        <w:tc>
          <w:tcPr>
            <w:tcW w:w="7040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CE6" w:rsidRDefault="00E75CE6" w:rsidP="00E75CE6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F0274B" w:rsidRDefault="00F0274B" w:rsidP="00E75CE6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Idade (anos)</w:t>
            </w:r>
          </w:p>
          <w:p w:rsidR="00E75CE6" w:rsidRPr="000D397E" w:rsidRDefault="00E75CE6" w:rsidP="00E75CE6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Prevalências distritais corrigidas</w:t>
            </w:r>
          </w:p>
        </w:tc>
        <w:tc>
          <w:tcPr>
            <w:tcW w:w="100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0D397E" w:rsidRDefault="00F0274B" w:rsidP="004E506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  <w:t>Prevalências distritais corrigidas</w:t>
            </w:r>
          </w:p>
        </w:tc>
      </w:tr>
      <w:tr w:rsidR="00F0274B" w:rsidRPr="000D397E" w:rsidTr="003E6ECD">
        <w:trPr>
          <w:trHeight w:val="255"/>
        </w:trPr>
        <w:tc>
          <w:tcPr>
            <w:tcW w:w="138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5-9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10-14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15-19</w:t>
            </w:r>
          </w:p>
        </w:tc>
        <w:tc>
          <w:tcPr>
            <w:tcW w:w="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20-29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30-39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40-49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&gt;50</w:t>
            </w:r>
          </w:p>
        </w:tc>
        <w:tc>
          <w:tcPr>
            <w:tcW w:w="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&gt;50</w:t>
            </w:r>
          </w:p>
        </w:tc>
        <w:tc>
          <w:tcPr>
            <w:tcW w:w="1080" w:type="dxa"/>
            <w:gridSpan w:val="4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00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F0274B" w:rsidRPr="00584B40" w:rsidTr="003E6ECD">
        <w:trPr>
          <w:trHeight w:val="255"/>
        </w:trPr>
        <w:tc>
          <w:tcPr>
            <w:tcW w:w="138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Aveiro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3*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8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74B" w:rsidRPr="00584B40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  <w:t>66</w:t>
            </w:r>
          </w:p>
        </w:tc>
        <w:tc>
          <w:tcPr>
            <w:tcW w:w="540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584B40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84,6</w:t>
            </w: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10**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0274B" w:rsidRPr="00584B40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584B40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F0274B" w:rsidRPr="000D397E" w:rsidTr="006A31EC">
        <w:trPr>
          <w:trHeight w:val="255"/>
        </w:trPr>
        <w:tc>
          <w:tcPr>
            <w:tcW w:w="13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Beja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584B40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84,4</w:t>
            </w:r>
          </w:p>
        </w:tc>
      </w:tr>
      <w:tr w:rsidR="00F0274B" w:rsidRPr="000D397E" w:rsidTr="006A31EC">
        <w:trPr>
          <w:trHeight w:val="255"/>
        </w:trPr>
        <w:tc>
          <w:tcPr>
            <w:tcW w:w="13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 </w:t>
            </w: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 </w:t>
            </w: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 </w:t>
            </w: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 </w:t>
            </w: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10</w:t>
            </w:r>
          </w:p>
        </w:tc>
        <w:tc>
          <w:tcPr>
            <w:tcW w:w="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right w:val="single" w:sz="4" w:space="0" w:color="auto"/>
            </w:tcBorders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   8</w:t>
            </w: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F0274B" w:rsidRPr="000D397E" w:rsidTr="006A31EC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Braga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540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86,8</w:t>
            </w: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Bragança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89,7</w:t>
            </w: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Castelo Branco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66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584B40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  <w:t>89,8</w:t>
            </w: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Coimbra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8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8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62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584B40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  <w:t>83,6</w:t>
            </w: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Évora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85,9</w:t>
            </w: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Faro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85,2</w:t>
            </w: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Guarda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62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584B40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  <w:t>81,4</w:t>
            </w: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Leiria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64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584B40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  <w:t>84,7</w:t>
            </w: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Lisboa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83,8</w:t>
            </w: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Portalegre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85,8</w:t>
            </w: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Porto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83,6</w:t>
            </w: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Santarém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76,7</w:t>
            </w: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Setúbal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87,9</w:t>
            </w: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Viana do Castelo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85,8</w:t>
            </w: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Vila Real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86,5</w:t>
            </w: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Viseu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9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72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584B40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  <w:t>91</w:t>
            </w:r>
            <w:r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  <w:t>,0</w:t>
            </w:r>
          </w:p>
        </w:tc>
      </w:tr>
      <w:tr w:rsidR="00F0274B" w:rsidRPr="000D397E" w:rsidTr="00963587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584B40" w:rsidRDefault="00F0274B" w:rsidP="00F0274B">
            <w:pPr>
              <w:spacing w:after="0"/>
              <w:jc w:val="right"/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</w:pPr>
            <w:r w:rsidRPr="00584B40">
              <w:rPr>
                <w:rFonts w:eastAsia="Times New Roman" w:cs="Times New Roman"/>
                <w:b/>
                <w:i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B829EC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Totais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5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1394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0274B" w:rsidRPr="000D397E" w:rsidTr="003E6ECD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1770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3E6ECD">
        <w:trPr>
          <w:trHeight w:val="255"/>
        </w:trPr>
        <w:tc>
          <w:tcPr>
            <w:tcW w:w="13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Preval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.</w:t>
            </w: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etárias corrigidas</w:t>
            </w:r>
          </w:p>
        </w:tc>
        <w:tc>
          <w:tcPr>
            <w:tcW w:w="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23,9</w:t>
            </w:r>
          </w:p>
        </w:tc>
        <w:tc>
          <w:tcPr>
            <w:tcW w:w="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76,4</w:t>
            </w:r>
          </w:p>
        </w:tc>
        <w:tc>
          <w:tcPr>
            <w:tcW w:w="8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93,4</w:t>
            </w:r>
          </w:p>
        </w:tc>
        <w:tc>
          <w:tcPr>
            <w:tcW w:w="8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96,5</w:t>
            </w:r>
          </w:p>
        </w:tc>
        <w:tc>
          <w:tcPr>
            <w:tcW w:w="8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99,2</w:t>
            </w:r>
          </w:p>
        </w:tc>
        <w:tc>
          <w:tcPr>
            <w:tcW w:w="8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88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99,01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F0274B" w:rsidRPr="000D397E" w:rsidTr="003E6ECD">
        <w:trPr>
          <w:trHeight w:val="255"/>
        </w:trPr>
        <w:tc>
          <w:tcPr>
            <w:tcW w:w="13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gridSpan w:val="4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gridSpan w:val="4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gridSpan w:val="4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gridSpan w:val="4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7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trHeight w:val="255"/>
        </w:trPr>
        <w:tc>
          <w:tcPr>
            <w:tcW w:w="10508" w:type="dxa"/>
            <w:gridSpan w:val="3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74B" w:rsidRPr="00193A7A" w:rsidRDefault="00F0274B" w:rsidP="004E506B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93A7A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Prevalência corrigida para a população portuguesa: 84,9%</w:t>
            </w:r>
          </w:p>
          <w:p w:rsidR="00F0274B" w:rsidRPr="000D397E" w:rsidRDefault="00F0274B" w:rsidP="00F0274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gridAfter w:val="1"/>
          <w:wAfter w:w="199" w:type="dxa"/>
          <w:trHeight w:val="255"/>
        </w:trPr>
        <w:tc>
          <w:tcPr>
            <w:tcW w:w="31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* Número de amostras positivas</w:t>
            </w:r>
          </w:p>
        </w:tc>
        <w:tc>
          <w:tcPr>
            <w:tcW w:w="1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ind w:right="61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ind w:right="61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F0274B" w:rsidRPr="000D397E" w:rsidTr="00963587">
        <w:trPr>
          <w:gridAfter w:val="1"/>
          <w:wAfter w:w="199" w:type="dxa"/>
          <w:trHeight w:val="255"/>
        </w:trPr>
        <w:tc>
          <w:tcPr>
            <w:tcW w:w="471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0D397E">
              <w:rPr>
                <w:rFonts w:eastAsia="Times New Roman" w:cs="Times New Roman"/>
                <w:color w:val="000000"/>
                <w:sz w:val="20"/>
                <w:szCs w:val="20"/>
              </w:rPr>
              <w:t>** Número de amostras examinadas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ind w:right="61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74B" w:rsidRPr="000D397E" w:rsidRDefault="00F0274B" w:rsidP="00F0274B">
            <w:pPr>
              <w:spacing w:after="0"/>
              <w:ind w:right="61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4E506B" w:rsidRDefault="004E506B" w:rsidP="00235ED4">
      <w:pPr>
        <w:autoSpaceDE w:val="0"/>
        <w:autoSpaceDN w:val="0"/>
        <w:adjustRightInd w:val="0"/>
        <w:spacing w:after="0"/>
        <w:ind w:left="851" w:hanging="851"/>
        <w:jc w:val="center"/>
        <w:rPr>
          <w:rFonts w:eastAsia="Times New Roman" w:cs="Times New Roman"/>
          <w:color w:val="000000"/>
          <w:sz w:val="20"/>
          <w:szCs w:val="20"/>
        </w:rPr>
      </w:pPr>
    </w:p>
    <w:p w:rsidR="004E506B" w:rsidRPr="0093470A" w:rsidRDefault="004E506B" w:rsidP="00623D5C">
      <w:pPr>
        <w:autoSpaceDE w:val="0"/>
        <w:autoSpaceDN w:val="0"/>
        <w:adjustRightInd w:val="0"/>
        <w:spacing w:after="0" w:line="360" w:lineRule="auto"/>
        <w:ind w:left="851" w:hanging="851"/>
        <w:jc w:val="center"/>
        <w:rPr>
          <w:rFonts w:cs="Times New Roman"/>
          <w:iCs/>
          <w:sz w:val="18"/>
          <w:szCs w:val="18"/>
        </w:rPr>
      </w:pPr>
      <w:r w:rsidRPr="0093470A">
        <w:rPr>
          <w:rFonts w:eastAsia="Times New Roman" w:cs="Times New Roman"/>
          <w:color w:val="000000"/>
          <w:sz w:val="18"/>
          <w:szCs w:val="18"/>
        </w:rPr>
        <w:t>Adaptad</w:t>
      </w:r>
      <w:r w:rsidR="00605349" w:rsidRPr="0093470A">
        <w:rPr>
          <w:rFonts w:eastAsia="Times New Roman" w:cs="Times New Roman"/>
          <w:color w:val="000000"/>
          <w:sz w:val="18"/>
          <w:szCs w:val="18"/>
        </w:rPr>
        <w:t>o</w:t>
      </w:r>
      <w:r w:rsidRPr="0093470A">
        <w:rPr>
          <w:rFonts w:eastAsia="Times New Roman" w:cs="Times New Roman"/>
          <w:color w:val="000000"/>
          <w:sz w:val="18"/>
          <w:szCs w:val="18"/>
        </w:rPr>
        <w:t xml:space="preserve"> de </w:t>
      </w:r>
      <w:r w:rsidRPr="0093470A">
        <w:rPr>
          <w:rFonts w:cs="Times New Roman"/>
          <w:iCs/>
          <w:sz w:val="18"/>
          <w:szCs w:val="18"/>
        </w:rPr>
        <w:t xml:space="preserve">Lecour H (1983) </w:t>
      </w:r>
      <w:r w:rsidR="009B4C4A" w:rsidRPr="0093470A">
        <w:rPr>
          <w:rFonts w:cs="Times New Roman"/>
          <w:i/>
          <w:iCs/>
          <w:sz w:val="18"/>
          <w:szCs w:val="18"/>
        </w:rPr>
        <w:t>Hepatite</w:t>
      </w:r>
      <w:r w:rsidRPr="0093470A">
        <w:rPr>
          <w:rFonts w:cs="Times New Roman"/>
          <w:i/>
          <w:iCs/>
          <w:sz w:val="18"/>
          <w:szCs w:val="18"/>
        </w:rPr>
        <w:t xml:space="preserve"> vírica. Epidemiologia e Diagnóstico</w:t>
      </w:r>
      <w:r w:rsidRPr="0093470A">
        <w:rPr>
          <w:rFonts w:cs="Times New Roman"/>
          <w:iCs/>
          <w:sz w:val="18"/>
          <w:szCs w:val="18"/>
        </w:rPr>
        <w:t>. PhDThesis</w:t>
      </w:r>
    </w:p>
    <w:p w:rsidR="00E07BA2" w:rsidRDefault="00E07BA2" w:rsidP="00FF7701">
      <w:pPr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E07BA2" w:rsidRDefault="00E07BA2" w:rsidP="00FF7701">
      <w:pPr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  <w:r>
        <w:rPr>
          <w:rFonts w:cs="Times New Roman"/>
          <w:noProof/>
          <w:color w:val="000000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387E239C" wp14:editId="5A28FA93">
            <wp:simplePos x="0" y="0"/>
            <wp:positionH relativeFrom="column">
              <wp:posOffset>1733550</wp:posOffset>
            </wp:positionH>
            <wp:positionV relativeFrom="paragraph">
              <wp:posOffset>-233045</wp:posOffset>
            </wp:positionV>
            <wp:extent cx="1656715" cy="3239770"/>
            <wp:effectExtent l="0" t="0" r="0" b="0"/>
            <wp:wrapSquare wrapText="bothSides"/>
            <wp:docPr id="7" name="Picture 3" descr="G:\m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ap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9" t="952" r="2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BA2" w:rsidRDefault="00E07BA2" w:rsidP="00FF7701">
      <w:pPr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E07BA2" w:rsidRDefault="00E07BA2" w:rsidP="00FF7701">
      <w:pPr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E07BA2" w:rsidRDefault="00E07BA2" w:rsidP="00FF7701">
      <w:pPr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E07BA2" w:rsidRDefault="00E07BA2" w:rsidP="00FF7701">
      <w:pPr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E07BA2" w:rsidRDefault="00E07BA2" w:rsidP="00FF7701">
      <w:pPr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E07BA2" w:rsidRDefault="00E07BA2" w:rsidP="00FF7701">
      <w:pPr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E07BA2" w:rsidRDefault="00E07BA2" w:rsidP="00FF7701">
      <w:pPr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E07BA2" w:rsidRDefault="00E07BA2" w:rsidP="00E07BA2">
      <w:pPr>
        <w:spacing w:after="0" w:line="480" w:lineRule="auto"/>
        <w:contextualSpacing/>
        <w:jc w:val="both"/>
        <w:rPr>
          <w:rFonts w:cs="Times New Roman"/>
          <w:szCs w:val="24"/>
        </w:rPr>
      </w:pPr>
    </w:p>
    <w:p w:rsidR="00E07BA2" w:rsidRDefault="00E07BA2" w:rsidP="00E07BA2">
      <w:pPr>
        <w:spacing w:after="0"/>
        <w:jc w:val="center"/>
        <w:rPr>
          <w:rFonts w:eastAsia="Times New Roman" w:cs="Times New Roman"/>
          <w:color w:val="000000"/>
          <w:sz w:val="20"/>
          <w:szCs w:val="20"/>
        </w:rPr>
      </w:pPr>
      <w:r w:rsidRPr="00C9516C">
        <w:rPr>
          <w:rFonts w:eastAsia="Times New Roman" w:cs="Times New Roman"/>
          <w:sz w:val="20"/>
          <w:szCs w:val="20"/>
        </w:rPr>
        <w:t xml:space="preserve">Figura </w:t>
      </w:r>
      <w:r>
        <w:rPr>
          <w:rFonts w:eastAsia="Times New Roman" w:cs="Times New Roman"/>
          <w:sz w:val="20"/>
          <w:szCs w:val="20"/>
        </w:rPr>
        <w:t>5</w:t>
      </w:r>
      <w:r w:rsidRPr="000D397E">
        <w:rPr>
          <w:rFonts w:eastAsia="Times New Roman" w:cs="Times New Roman"/>
          <w:color w:val="000000"/>
          <w:sz w:val="20"/>
          <w:szCs w:val="20"/>
        </w:rPr>
        <w:t xml:space="preserve"> </w:t>
      </w:r>
      <w:r>
        <w:rPr>
          <w:rFonts w:eastAsia="Times New Roman" w:cs="Times New Roman"/>
          <w:color w:val="000000"/>
          <w:sz w:val="20"/>
          <w:szCs w:val="20"/>
        </w:rPr>
        <w:t>–</w:t>
      </w:r>
      <w:r w:rsidRPr="000D397E">
        <w:rPr>
          <w:rFonts w:eastAsia="Times New Roman" w:cs="Times New Roman"/>
          <w:color w:val="000000"/>
          <w:sz w:val="20"/>
          <w:szCs w:val="20"/>
        </w:rPr>
        <w:t xml:space="preserve"> Prevalência</w:t>
      </w:r>
      <w:r>
        <w:rPr>
          <w:rFonts w:eastAsia="Times New Roman" w:cs="Times New Roman"/>
          <w:color w:val="000000"/>
          <w:sz w:val="20"/>
          <w:szCs w:val="20"/>
        </w:rPr>
        <w:t>s distritais corrigidas do anti-HA em Portugal Continental</w:t>
      </w:r>
    </w:p>
    <w:p w:rsidR="00E07BA2" w:rsidRPr="00310A5D" w:rsidRDefault="00E07BA2" w:rsidP="00E07BA2">
      <w:pPr>
        <w:autoSpaceDE w:val="0"/>
        <w:autoSpaceDN w:val="0"/>
        <w:adjustRightInd w:val="0"/>
        <w:spacing w:after="0"/>
        <w:ind w:left="851" w:hanging="851"/>
        <w:jc w:val="center"/>
        <w:rPr>
          <w:rFonts w:cs="Times New Roman"/>
          <w:iCs/>
          <w:sz w:val="18"/>
          <w:szCs w:val="18"/>
        </w:rPr>
      </w:pPr>
      <w:r w:rsidRPr="00310A5D">
        <w:rPr>
          <w:rFonts w:eastAsia="Times New Roman" w:cs="Times New Roman"/>
          <w:color w:val="000000"/>
          <w:sz w:val="18"/>
          <w:szCs w:val="18"/>
        </w:rPr>
        <w:t xml:space="preserve">Adaptado de </w:t>
      </w:r>
      <w:r w:rsidRPr="00310A5D">
        <w:rPr>
          <w:rFonts w:cs="Times New Roman"/>
          <w:iCs/>
          <w:sz w:val="18"/>
          <w:szCs w:val="18"/>
        </w:rPr>
        <w:t xml:space="preserve">Lecour H (1983) </w:t>
      </w:r>
      <w:r w:rsidRPr="00310A5D">
        <w:rPr>
          <w:rFonts w:cs="Times New Roman"/>
          <w:i/>
          <w:iCs/>
          <w:sz w:val="18"/>
          <w:szCs w:val="18"/>
        </w:rPr>
        <w:t>Hepatite vírica. Epidemiologia e Diagnóstico</w:t>
      </w:r>
      <w:r w:rsidRPr="00310A5D">
        <w:rPr>
          <w:rFonts w:cs="Times New Roman"/>
          <w:iCs/>
          <w:sz w:val="18"/>
          <w:szCs w:val="18"/>
        </w:rPr>
        <w:t>. PhDThesis</w:t>
      </w:r>
    </w:p>
    <w:p w:rsidR="00E07BA2" w:rsidRDefault="00E07BA2" w:rsidP="00FF7701">
      <w:pPr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</w:p>
    <w:p w:rsidR="00AE1F9A" w:rsidRPr="008A49BA" w:rsidRDefault="00AE1F9A" w:rsidP="00FF7701">
      <w:pPr>
        <w:spacing w:after="0" w:line="480" w:lineRule="auto"/>
        <w:ind w:firstLine="567"/>
        <w:contextualSpacing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A pesquisa sérica do anti-HA foi positiva em 1394 (78,9%) dos 1770 indivíduos examinados, o que corresponde à prevalência corrigida para a população portuguesa do Continente de 84,9% (Quadro I)</w:t>
      </w:r>
      <w:r w:rsidRPr="008A49BA">
        <w:rPr>
          <w:rFonts w:eastAsia="Times New Roman" w:cs="Times New Roman"/>
          <w:szCs w:val="24"/>
        </w:rPr>
        <w:t>.</w:t>
      </w:r>
    </w:p>
    <w:p w:rsidR="00AE1F9A" w:rsidRPr="00B829EC" w:rsidRDefault="00AE1F9A" w:rsidP="00FF7701">
      <w:pPr>
        <w:spacing w:after="0" w:line="480" w:lineRule="auto"/>
        <w:ind w:firstLine="567"/>
        <w:contextualSpacing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Na Zona Centro (Distritos de Aveiro, Castelo Branco, Coimbra, Guarda, Leiria e Viseu) a média de prevalência corrigida é 85,85% </w:t>
      </w:r>
      <w:r w:rsidRPr="008A49BA">
        <w:rPr>
          <w:rFonts w:eastAsia="Times New Roman" w:cs="Times New Roman"/>
          <w:szCs w:val="24"/>
        </w:rPr>
        <w:t>(Quadro I)</w:t>
      </w:r>
      <w:r>
        <w:rPr>
          <w:rFonts w:cs="Times New Roman"/>
          <w:color w:val="000000"/>
          <w:szCs w:val="24"/>
        </w:rPr>
        <w:t>.</w:t>
      </w:r>
    </w:p>
    <w:p w:rsidR="00AE1F9A" w:rsidRPr="00A9471E" w:rsidRDefault="00AE1F9A" w:rsidP="00FF7701">
      <w:pPr>
        <w:spacing w:after="0" w:line="480" w:lineRule="auto"/>
        <w:ind w:firstLine="567"/>
        <w:contextualSpacing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Os resultados obtidos por Lecour neste trabalho permitiram concluir que, na população </w:t>
      </w:r>
      <w:r w:rsidRPr="00A9471E">
        <w:rPr>
          <w:rFonts w:cs="Times New Roman"/>
          <w:bCs/>
          <w:szCs w:val="24"/>
        </w:rPr>
        <w:t xml:space="preserve">portuguesa do Continente </w:t>
      </w:r>
      <w:r>
        <w:rPr>
          <w:rFonts w:cs="Times New Roman"/>
          <w:bCs/>
          <w:szCs w:val="24"/>
        </w:rPr>
        <w:t>a</w:t>
      </w:r>
      <w:r w:rsidRPr="00A9471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infeção</w:t>
      </w:r>
      <w:r w:rsidRPr="00A9471E">
        <w:rPr>
          <w:rFonts w:cs="Times New Roman"/>
          <w:szCs w:val="24"/>
        </w:rPr>
        <w:t xml:space="preserve"> pelo vírus da HA é endémica, como o comprova a elevada prevalência do anti-HA de 84,9%. </w:t>
      </w:r>
    </w:p>
    <w:p w:rsidR="00AE1F9A" w:rsidRPr="00A9471E" w:rsidRDefault="00AE1F9A" w:rsidP="00FF7701">
      <w:pPr>
        <w:pStyle w:val="Default"/>
        <w:spacing w:line="480" w:lineRule="auto"/>
        <w:ind w:left="28" w:right="11" w:firstLine="567"/>
        <w:contextualSpacing/>
        <w:jc w:val="both"/>
        <w:rPr>
          <w:color w:val="auto"/>
        </w:rPr>
      </w:pPr>
      <w:r w:rsidRPr="00A9471E">
        <w:rPr>
          <w:color w:val="auto"/>
        </w:rPr>
        <w:t xml:space="preserve">As prevalências etárias do anti-HA alcançam rapidamente valores elevados, superando 90% após a idade de 15 anos; após a </w:t>
      </w:r>
      <w:r>
        <w:rPr>
          <w:color w:val="auto"/>
        </w:rPr>
        <w:t>idade de 30 anos pode considerar-</w:t>
      </w:r>
      <w:r w:rsidRPr="00A9471E">
        <w:rPr>
          <w:color w:val="auto"/>
        </w:rPr>
        <w:t>se que praticamente toda a população</w:t>
      </w:r>
      <w:r>
        <w:rPr>
          <w:color w:val="auto"/>
        </w:rPr>
        <w:t xml:space="preserve"> portuguesa (99%) foi já infetada</w:t>
      </w:r>
      <w:r w:rsidRPr="00A9471E">
        <w:rPr>
          <w:color w:val="auto"/>
        </w:rPr>
        <w:t xml:space="preserve">. </w:t>
      </w:r>
    </w:p>
    <w:p w:rsidR="00AE1F9A" w:rsidRPr="00A9471E" w:rsidRDefault="00AE1F9A" w:rsidP="00FF7701">
      <w:pPr>
        <w:pStyle w:val="Default"/>
        <w:spacing w:line="480" w:lineRule="auto"/>
        <w:ind w:right="28" w:firstLine="567"/>
        <w:contextualSpacing/>
        <w:jc w:val="both"/>
        <w:rPr>
          <w:color w:val="auto"/>
        </w:rPr>
      </w:pPr>
      <w:r w:rsidRPr="00A9471E">
        <w:rPr>
          <w:color w:val="auto"/>
        </w:rPr>
        <w:t xml:space="preserve">A endemia da </w:t>
      </w:r>
      <w:r>
        <w:rPr>
          <w:color w:val="auto"/>
        </w:rPr>
        <w:t>infeção</w:t>
      </w:r>
      <w:r w:rsidRPr="00A9471E">
        <w:rPr>
          <w:color w:val="auto"/>
        </w:rPr>
        <w:t xml:space="preserve"> pelo vírus da HA tem distribuição homogénea em todo o </w:t>
      </w:r>
      <w:r w:rsidR="00623D5C">
        <w:rPr>
          <w:color w:val="auto"/>
        </w:rPr>
        <w:t>c</w:t>
      </w:r>
      <w:r w:rsidRPr="00A9471E">
        <w:rPr>
          <w:color w:val="auto"/>
        </w:rPr>
        <w:t xml:space="preserve">ontinente, sendo idênticos os valores registados no litoral e no interior do País, quer em áreas de predomínio urbano, quer em áreas de predomínio rural (Fig. </w:t>
      </w:r>
      <w:r w:rsidR="009821C3">
        <w:rPr>
          <w:color w:val="auto"/>
        </w:rPr>
        <w:t>5</w:t>
      </w:r>
      <w:r>
        <w:rPr>
          <w:color w:val="auto"/>
        </w:rPr>
        <w:t>).</w:t>
      </w:r>
    </w:p>
    <w:p w:rsidR="00AE1F9A" w:rsidRPr="00A9471E" w:rsidRDefault="00AE1F9A" w:rsidP="00FF7701">
      <w:pPr>
        <w:pStyle w:val="Default"/>
        <w:spacing w:line="480" w:lineRule="auto"/>
        <w:ind w:firstLine="567"/>
        <w:contextualSpacing/>
        <w:jc w:val="both"/>
        <w:rPr>
          <w:color w:val="auto"/>
        </w:rPr>
      </w:pPr>
      <w:r w:rsidRPr="00A9471E">
        <w:rPr>
          <w:color w:val="auto"/>
        </w:rPr>
        <w:t xml:space="preserve">A prevalência do anti-HA é idêntica em ambos os sexos. </w:t>
      </w:r>
    </w:p>
    <w:p w:rsidR="00AE1F9A" w:rsidRPr="00A9471E" w:rsidRDefault="00AE1F9A" w:rsidP="00FF7701">
      <w:pPr>
        <w:pStyle w:val="Default"/>
        <w:spacing w:line="480" w:lineRule="auto"/>
        <w:ind w:right="47" w:firstLine="567"/>
        <w:contextualSpacing/>
        <w:jc w:val="both"/>
        <w:rPr>
          <w:color w:val="auto"/>
        </w:rPr>
      </w:pPr>
      <w:r w:rsidRPr="00A9471E">
        <w:rPr>
          <w:color w:val="auto"/>
        </w:rPr>
        <w:lastRenderedPageBreak/>
        <w:t xml:space="preserve">A endemia da </w:t>
      </w:r>
      <w:r>
        <w:rPr>
          <w:color w:val="auto"/>
        </w:rPr>
        <w:t>infeção</w:t>
      </w:r>
      <w:r w:rsidRPr="00A9471E">
        <w:rPr>
          <w:color w:val="auto"/>
        </w:rPr>
        <w:t xml:space="preserve"> pelo vírus d</w:t>
      </w:r>
      <w:r>
        <w:rPr>
          <w:color w:val="auto"/>
        </w:rPr>
        <w:t>a HA era</w:t>
      </w:r>
      <w:r w:rsidRPr="00A9471E">
        <w:rPr>
          <w:color w:val="auto"/>
        </w:rPr>
        <w:t xml:space="preserve"> semelhante à verificada em países europeus da orla mediterrânica. </w:t>
      </w:r>
    </w:p>
    <w:p w:rsidR="008A49BA" w:rsidRDefault="008A49BA" w:rsidP="00FF7701">
      <w:pPr>
        <w:pStyle w:val="Default"/>
        <w:spacing w:line="480" w:lineRule="auto"/>
        <w:ind w:right="72" w:firstLine="567"/>
        <w:contextualSpacing/>
        <w:jc w:val="both"/>
        <w:rPr>
          <w:color w:val="auto"/>
        </w:rPr>
      </w:pPr>
      <w:r w:rsidRPr="00A9471E">
        <w:rPr>
          <w:color w:val="auto"/>
        </w:rPr>
        <w:t>A grande maioria das infe</w:t>
      </w:r>
      <w:r w:rsidR="00CB7515">
        <w:rPr>
          <w:color w:val="auto"/>
        </w:rPr>
        <w:t>ç</w:t>
      </w:r>
      <w:r w:rsidRPr="00A9471E">
        <w:rPr>
          <w:color w:val="auto"/>
        </w:rPr>
        <w:t>ões pelo vírus da HA não tem tradução clínica, sendo apenas revelad</w:t>
      </w:r>
      <w:r w:rsidR="00975C2D">
        <w:rPr>
          <w:color w:val="auto"/>
        </w:rPr>
        <w:t>a pelo aparecimento do anti-HA</w:t>
      </w:r>
      <w:r w:rsidR="00813D4E">
        <w:rPr>
          <w:color w:val="auto"/>
        </w:rPr>
        <w:t>.</w:t>
      </w:r>
      <w:r w:rsidR="0040770C" w:rsidRPr="00EA323A">
        <w:rPr>
          <w:color w:val="auto"/>
        </w:rPr>
        <w:t>”</w:t>
      </w:r>
      <w:r w:rsidR="00EA323A" w:rsidRPr="00EA323A">
        <w:rPr>
          <w:color w:val="auto"/>
          <w:vertAlign w:val="superscript"/>
        </w:rPr>
        <w:t>(10</w:t>
      </w:r>
      <w:r w:rsidR="0040770C" w:rsidRPr="00EA323A">
        <w:rPr>
          <w:color w:val="auto"/>
          <w:vertAlign w:val="superscript"/>
        </w:rPr>
        <w:t>)</w:t>
      </w:r>
    </w:p>
    <w:p w:rsidR="00623D5C" w:rsidRPr="00813D4E" w:rsidRDefault="00134998" w:rsidP="00623D5C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eastAsia="Times-Roman" w:cs="Times New Roman"/>
          <w:color w:val="231F20"/>
          <w:szCs w:val="24"/>
          <w:vertAlign w:val="superscript"/>
        </w:rPr>
      </w:pPr>
      <w:r>
        <w:rPr>
          <w:rFonts w:eastAsia="Times-Roman" w:cs="Times New Roman"/>
          <w:color w:val="231F20"/>
          <w:szCs w:val="24"/>
        </w:rPr>
        <w:t>Vários e</w:t>
      </w:r>
      <w:r w:rsidR="00813D4E">
        <w:rPr>
          <w:rFonts w:eastAsia="Times-Roman" w:cs="Times New Roman"/>
          <w:color w:val="231F20"/>
          <w:szCs w:val="24"/>
        </w:rPr>
        <w:t>studos foram feitos “nos anos 90,</w:t>
      </w:r>
      <w:r w:rsidR="00623D5C" w:rsidRPr="00623D5C">
        <w:rPr>
          <w:rFonts w:eastAsia="Times-Roman" w:cs="Times New Roman"/>
          <w:color w:val="231F20"/>
          <w:szCs w:val="24"/>
        </w:rPr>
        <w:t xml:space="preserve"> em Lisboa (1992)</w:t>
      </w:r>
      <w:r w:rsidR="00623D5C">
        <w:rPr>
          <w:rFonts w:eastAsia="Times-Roman" w:cs="Times New Roman"/>
          <w:color w:val="231F20"/>
          <w:szCs w:val="24"/>
        </w:rPr>
        <w:t xml:space="preserve">, </w:t>
      </w:r>
      <w:r w:rsidR="00623D5C" w:rsidRPr="00623D5C">
        <w:rPr>
          <w:rFonts w:eastAsia="Times-Roman" w:cs="Times New Roman"/>
          <w:color w:val="231F20"/>
          <w:szCs w:val="24"/>
        </w:rPr>
        <w:t xml:space="preserve">Coimbra (1995), Braga (1996), Porto (1996) e região Norte do país (1996) </w:t>
      </w:r>
      <w:r>
        <w:rPr>
          <w:rFonts w:eastAsia="Times-Roman" w:cs="Times New Roman"/>
          <w:color w:val="231F20"/>
          <w:szCs w:val="24"/>
        </w:rPr>
        <w:t xml:space="preserve">e </w:t>
      </w:r>
      <w:r w:rsidR="00623D5C" w:rsidRPr="00623D5C">
        <w:rPr>
          <w:rFonts w:eastAsia="Times-Roman" w:cs="Times New Roman"/>
          <w:color w:val="231F20"/>
          <w:szCs w:val="24"/>
        </w:rPr>
        <w:t>a seroprevalência</w:t>
      </w:r>
      <w:r w:rsidR="00623D5C">
        <w:rPr>
          <w:rFonts w:eastAsia="Times-Roman" w:cs="Times New Roman"/>
          <w:color w:val="231F20"/>
          <w:szCs w:val="24"/>
        </w:rPr>
        <w:t xml:space="preserve"> </w:t>
      </w:r>
      <w:r w:rsidR="00623D5C" w:rsidRPr="00623D5C">
        <w:rPr>
          <w:rFonts w:eastAsia="Times-Roman" w:cs="Times New Roman"/>
          <w:color w:val="231F20"/>
          <w:szCs w:val="24"/>
        </w:rPr>
        <w:t>determinada mostrava já um padrão de endemicidade</w:t>
      </w:r>
      <w:r w:rsidR="00623D5C">
        <w:rPr>
          <w:rFonts w:eastAsia="Times-Roman" w:cs="Times New Roman"/>
          <w:color w:val="231F20"/>
          <w:szCs w:val="24"/>
        </w:rPr>
        <w:t xml:space="preserve"> </w:t>
      </w:r>
      <w:r w:rsidR="00623D5C" w:rsidRPr="00623D5C">
        <w:rPr>
          <w:rFonts w:eastAsia="Times-Roman" w:cs="Times New Roman"/>
          <w:color w:val="231F20"/>
          <w:szCs w:val="24"/>
        </w:rPr>
        <w:t>intermédia.</w:t>
      </w:r>
      <w:r w:rsidR="00F24FF3">
        <w:rPr>
          <w:rFonts w:eastAsia="Times-Roman" w:cs="Times New Roman"/>
          <w:color w:val="231F20"/>
          <w:szCs w:val="24"/>
        </w:rPr>
        <w:t>”</w:t>
      </w:r>
      <w:r w:rsidR="00813D4E">
        <w:rPr>
          <w:rFonts w:eastAsia="Times-Roman" w:cs="Times New Roman"/>
          <w:color w:val="231F20"/>
          <w:szCs w:val="24"/>
          <w:vertAlign w:val="superscript"/>
        </w:rPr>
        <w:t>(2)</w:t>
      </w:r>
    </w:p>
    <w:p w:rsidR="00623D5C" w:rsidRPr="0085768E" w:rsidRDefault="00134998" w:rsidP="0085768E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eastAsia="Times-Roman" w:cs="Times New Roman"/>
          <w:color w:val="231F20"/>
          <w:szCs w:val="24"/>
        </w:rPr>
      </w:pPr>
      <w:r>
        <w:rPr>
          <w:rFonts w:eastAsia="Times-Roman" w:cs="Times New Roman"/>
          <w:color w:val="231F20"/>
          <w:szCs w:val="24"/>
        </w:rPr>
        <w:t>E</w:t>
      </w:r>
      <w:r w:rsidRPr="00623D5C">
        <w:rPr>
          <w:rFonts w:eastAsia="Times-Roman" w:cs="Times New Roman"/>
          <w:color w:val="231F20"/>
          <w:szCs w:val="24"/>
        </w:rPr>
        <w:t xml:space="preserve">m 2001-2002 </w:t>
      </w:r>
      <w:r>
        <w:rPr>
          <w:rFonts w:eastAsia="Times-Roman" w:cs="Times New Roman"/>
          <w:color w:val="231F20"/>
          <w:szCs w:val="24"/>
        </w:rPr>
        <w:t>o</w:t>
      </w:r>
      <w:r w:rsidR="00623D5C" w:rsidRPr="00623D5C">
        <w:rPr>
          <w:rFonts w:eastAsia="Times-Roman" w:cs="Times New Roman"/>
          <w:color w:val="231F20"/>
          <w:szCs w:val="24"/>
        </w:rPr>
        <w:t>s dados nacionais mais repr</w:t>
      </w:r>
      <w:r>
        <w:rPr>
          <w:rFonts w:eastAsia="Times-Roman" w:cs="Times New Roman"/>
          <w:color w:val="231F20"/>
          <w:szCs w:val="24"/>
        </w:rPr>
        <w:t>esentativos eram os do 2º Inqué</w:t>
      </w:r>
      <w:r w:rsidR="00623D5C" w:rsidRPr="00623D5C">
        <w:rPr>
          <w:rFonts w:eastAsia="Times-Roman" w:cs="Times New Roman"/>
          <w:color w:val="231F20"/>
          <w:szCs w:val="24"/>
        </w:rPr>
        <w:t>rito Serológico Nacio</w:t>
      </w:r>
      <w:r>
        <w:rPr>
          <w:rFonts w:eastAsia="Times-Roman" w:cs="Times New Roman"/>
          <w:color w:val="231F20"/>
          <w:szCs w:val="24"/>
        </w:rPr>
        <w:t>nal,</w:t>
      </w:r>
      <w:r w:rsidR="00623D5C" w:rsidRPr="00623D5C">
        <w:rPr>
          <w:rFonts w:eastAsia="Times-Roman" w:cs="Times New Roman"/>
          <w:color w:val="231F20"/>
          <w:szCs w:val="24"/>
        </w:rPr>
        <w:t xml:space="preserve"> referente</w:t>
      </w:r>
      <w:r>
        <w:rPr>
          <w:rFonts w:eastAsia="Times-Roman" w:cs="Times New Roman"/>
          <w:color w:val="231F20"/>
          <w:szCs w:val="24"/>
        </w:rPr>
        <w:t xml:space="preserve"> </w:t>
      </w:r>
      <w:r w:rsidR="00623D5C" w:rsidRPr="00623D5C">
        <w:rPr>
          <w:rFonts w:eastAsia="Times-Roman" w:cs="Times New Roman"/>
          <w:color w:val="231F20"/>
          <w:szCs w:val="24"/>
        </w:rPr>
        <w:t xml:space="preserve">à população de Portugal Continental, </w:t>
      </w:r>
      <w:r w:rsidR="006B1EA1">
        <w:rPr>
          <w:rFonts w:eastAsia="Times-Roman" w:cs="Times New Roman"/>
          <w:color w:val="231F20"/>
          <w:szCs w:val="24"/>
        </w:rPr>
        <w:t xml:space="preserve">publicado pelo </w:t>
      </w:r>
      <w:r w:rsidR="006B1EA1" w:rsidRPr="00EF639D">
        <w:rPr>
          <w:rFonts w:eastAsia="Times-Roman" w:cs="Times New Roman"/>
          <w:color w:val="231F20"/>
          <w:szCs w:val="24"/>
        </w:rPr>
        <w:t xml:space="preserve">Ministério da Saúde, </w:t>
      </w:r>
      <w:r w:rsidR="006B1EA1" w:rsidRPr="00EF639D">
        <w:rPr>
          <w:rFonts w:eastAsia="Times-Roman" w:cs="Times New Roman"/>
          <w:iCs/>
          <w:color w:val="231F20"/>
          <w:szCs w:val="24"/>
        </w:rPr>
        <w:t>Direcção-Geral da</w:t>
      </w:r>
      <w:r w:rsidR="006B1EA1" w:rsidRPr="00EF639D">
        <w:rPr>
          <w:rFonts w:eastAsia="Times-Roman" w:cs="Times New Roman"/>
          <w:color w:val="231F20"/>
          <w:szCs w:val="24"/>
        </w:rPr>
        <w:t xml:space="preserve"> </w:t>
      </w:r>
      <w:r w:rsidR="006B1EA1" w:rsidRPr="00EF639D">
        <w:rPr>
          <w:rFonts w:eastAsia="Times-Roman" w:cs="Times New Roman"/>
          <w:iCs/>
          <w:color w:val="231F20"/>
          <w:szCs w:val="24"/>
        </w:rPr>
        <w:t xml:space="preserve">Saúde </w:t>
      </w:r>
      <w:r w:rsidR="006B1EA1">
        <w:rPr>
          <w:rFonts w:eastAsia="Times-Roman" w:cs="Times New Roman"/>
          <w:iCs/>
          <w:color w:val="231F20"/>
          <w:szCs w:val="24"/>
        </w:rPr>
        <w:t xml:space="preserve">em </w:t>
      </w:r>
      <w:r w:rsidR="006B1EA1" w:rsidRPr="00EF639D">
        <w:rPr>
          <w:rFonts w:eastAsia="Times-Roman" w:cs="Times New Roman"/>
          <w:color w:val="231F20"/>
          <w:szCs w:val="24"/>
        </w:rPr>
        <w:t>2006</w:t>
      </w:r>
      <w:r w:rsidR="006B1EA1">
        <w:rPr>
          <w:rFonts w:eastAsia="Times-Roman" w:cs="Times New Roman"/>
          <w:color w:val="231F20"/>
          <w:szCs w:val="24"/>
        </w:rPr>
        <w:t xml:space="preserve"> </w:t>
      </w:r>
      <w:r w:rsidR="006B1EA1">
        <w:rPr>
          <w:rFonts w:eastAsia="Times-Roman" w:cs="Times New Roman"/>
          <w:color w:val="231F20"/>
          <w:szCs w:val="24"/>
          <w:vertAlign w:val="superscript"/>
        </w:rPr>
        <w:t xml:space="preserve">(16) </w:t>
      </w:r>
      <w:r w:rsidR="00623D5C" w:rsidRPr="00623D5C">
        <w:rPr>
          <w:rFonts w:eastAsia="Times-Roman" w:cs="Times New Roman"/>
          <w:color w:val="231F20"/>
          <w:szCs w:val="24"/>
        </w:rPr>
        <w:t>que mostra</w:t>
      </w:r>
      <w:r>
        <w:rPr>
          <w:rFonts w:eastAsia="Times-Roman" w:cs="Times New Roman"/>
          <w:color w:val="231F20"/>
          <w:szCs w:val="24"/>
        </w:rPr>
        <w:t>ra</w:t>
      </w:r>
      <w:r w:rsidR="00623D5C" w:rsidRPr="00623D5C">
        <w:rPr>
          <w:rFonts w:eastAsia="Times-Roman" w:cs="Times New Roman"/>
          <w:color w:val="231F20"/>
          <w:szCs w:val="24"/>
        </w:rPr>
        <w:t>m uma</w:t>
      </w:r>
      <w:r>
        <w:rPr>
          <w:rFonts w:eastAsia="Times-Roman" w:cs="Times New Roman"/>
          <w:color w:val="231F20"/>
          <w:szCs w:val="24"/>
        </w:rPr>
        <w:t xml:space="preserve"> </w:t>
      </w:r>
      <w:r w:rsidR="00623D5C" w:rsidRPr="00623D5C">
        <w:rPr>
          <w:rFonts w:eastAsia="Times-Roman" w:cs="Times New Roman"/>
          <w:color w:val="231F20"/>
          <w:szCs w:val="24"/>
        </w:rPr>
        <w:t>taxa de imunidade de 57,7% na população geral e de 22,6%</w:t>
      </w:r>
      <w:r>
        <w:rPr>
          <w:rFonts w:eastAsia="Times-Roman" w:cs="Times New Roman"/>
          <w:color w:val="231F20"/>
          <w:szCs w:val="24"/>
        </w:rPr>
        <w:t xml:space="preserve"> </w:t>
      </w:r>
      <w:r w:rsidR="00623D5C" w:rsidRPr="00623D5C">
        <w:rPr>
          <w:rFonts w:eastAsia="Times-Roman" w:cs="Times New Roman"/>
          <w:color w:val="231F20"/>
          <w:szCs w:val="24"/>
        </w:rPr>
        <w:t>nos indivíduos com menos de 20 anos. O estudo não excluiu</w:t>
      </w:r>
      <w:r>
        <w:rPr>
          <w:rFonts w:eastAsia="Times-Roman" w:cs="Times New Roman"/>
          <w:color w:val="231F20"/>
          <w:szCs w:val="24"/>
        </w:rPr>
        <w:t xml:space="preserve"> </w:t>
      </w:r>
      <w:r w:rsidR="00623D5C" w:rsidRPr="00623D5C">
        <w:rPr>
          <w:rFonts w:eastAsia="Times-Roman" w:cs="Times New Roman"/>
          <w:color w:val="231F20"/>
          <w:szCs w:val="24"/>
        </w:rPr>
        <w:t>os vacin</w:t>
      </w:r>
      <w:r>
        <w:rPr>
          <w:rFonts w:eastAsia="Times-Roman" w:cs="Times New Roman"/>
          <w:color w:val="231F20"/>
          <w:szCs w:val="24"/>
        </w:rPr>
        <w:t>ados e a maior prevalência dete</w:t>
      </w:r>
      <w:r w:rsidR="00623D5C" w:rsidRPr="00623D5C">
        <w:rPr>
          <w:rFonts w:eastAsia="Times-Roman" w:cs="Times New Roman"/>
          <w:color w:val="231F20"/>
          <w:szCs w:val="24"/>
        </w:rPr>
        <w:t>tada no grupo dos 5</w:t>
      </w:r>
      <w:r>
        <w:rPr>
          <w:rFonts w:eastAsia="Times-Roman" w:cs="Times New Roman"/>
          <w:color w:val="231F20"/>
          <w:szCs w:val="24"/>
        </w:rPr>
        <w:t xml:space="preserve"> </w:t>
      </w:r>
      <w:r w:rsidR="00623D5C" w:rsidRPr="00623D5C">
        <w:rPr>
          <w:rFonts w:eastAsia="Times-Roman" w:cs="Times New Roman"/>
          <w:color w:val="231F20"/>
          <w:szCs w:val="24"/>
        </w:rPr>
        <w:t xml:space="preserve">aos 9 anos </w:t>
      </w:r>
      <w:r w:rsidR="00623D5C" w:rsidRPr="00623D5C">
        <w:rPr>
          <w:rFonts w:eastAsia="Times-Roman" w:cs="Times New Roman"/>
          <w:i/>
          <w:iCs/>
          <w:color w:val="231F20"/>
          <w:szCs w:val="24"/>
        </w:rPr>
        <w:t xml:space="preserve">versus </w:t>
      </w:r>
      <w:r w:rsidR="00623D5C" w:rsidRPr="00623D5C">
        <w:rPr>
          <w:rFonts w:eastAsia="Times-Roman" w:cs="Times New Roman"/>
          <w:color w:val="231F20"/>
          <w:szCs w:val="24"/>
        </w:rPr>
        <w:t xml:space="preserve">o grupo dos 10-14 anos (20,0% </w:t>
      </w:r>
      <w:r w:rsidR="00623D5C" w:rsidRPr="00623D5C">
        <w:rPr>
          <w:rFonts w:eastAsia="Times-Roman" w:cs="Times New Roman"/>
          <w:i/>
          <w:iCs/>
          <w:color w:val="231F20"/>
          <w:szCs w:val="24"/>
        </w:rPr>
        <w:t xml:space="preserve">vs </w:t>
      </w:r>
      <w:r w:rsidR="00623D5C" w:rsidRPr="00623D5C">
        <w:rPr>
          <w:rFonts w:eastAsia="Times-Roman" w:cs="Times New Roman"/>
          <w:color w:val="231F20"/>
          <w:szCs w:val="24"/>
        </w:rPr>
        <w:t>9,9%)</w:t>
      </w:r>
      <w:r>
        <w:rPr>
          <w:rFonts w:eastAsia="Times-Roman" w:cs="Times New Roman"/>
          <w:color w:val="231F20"/>
          <w:szCs w:val="24"/>
        </w:rPr>
        <w:t xml:space="preserve"> pode</w:t>
      </w:r>
      <w:r w:rsidR="00623D5C" w:rsidRPr="00623D5C">
        <w:rPr>
          <w:rFonts w:eastAsia="Times-Roman" w:cs="Times New Roman"/>
          <w:color w:val="231F20"/>
          <w:szCs w:val="24"/>
        </w:rPr>
        <w:t>rá estar relacionada com uma eventual maior taxa de</w:t>
      </w:r>
      <w:r>
        <w:rPr>
          <w:rFonts w:eastAsia="Times-Roman" w:cs="Times New Roman"/>
          <w:color w:val="231F20"/>
          <w:szCs w:val="24"/>
        </w:rPr>
        <w:t xml:space="preserve"> vaci</w:t>
      </w:r>
      <w:r w:rsidR="00623D5C" w:rsidRPr="00623D5C">
        <w:rPr>
          <w:rFonts w:eastAsia="Times-Roman" w:cs="Times New Roman"/>
          <w:color w:val="231F20"/>
          <w:szCs w:val="24"/>
        </w:rPr>
        <w:t>nação no grupo etário mais novo.</w:t>
      </w:r>
    </w:p>
    <w:p w:rsidR="00B43A92" w:rsidRDefault="00134998" w:rsidP="00623D5C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eastAsia="Times-Roman" w:cs="Times New Roman"/>
          <w:color w:val="231F20"/>
          <w:szCs w:val="24"/>
        </w:rPr>
      </w:pPr>
      <w:r>
        <w:rPr>
          <w:rFonts w:eastAsia="Times-Roman" w:cs="Times New Roman"/>
          <w:color w:val="231F20"/>
          <w:szCs w:val="24"/>
        </w:rPr>
        <w:t>E</w:t>
      </w:r>
      <w:r w:rsidRPr="00623D5C">
        <w:rPr>
          <w:rFonts w:eastAsia="Times-Roman" w:cs="Times New Roman"/>
          <w:color w:val="231F20"/>
          <w:szCs w:val="24"/>
        </w:rPr>
        <w:t>m</w:t>
      </w:r>
      <w:r>
        <w:rPr>
          <w:rFonts w:eastAsia="Times-Roman" w:cs="Times New Roman"/>
          <w:color w:val="231F20"/>
          <w:szCs w:val="24"/>
        </w:rPr>
        <w:t xml:space="preserve"> </w:t>
      </w:r>
      <w:r w:rsidRPr="00623D5C">
        <w:rPr>
          <w:rFonts w:eastAsia="Times-Roman" w:cs="Times New Roman"/>
          <w:color w:val="231F20"/>
          <w:szCs w:val="24"/>
        </w:rPr>
        <w:t>2003 e 2004</w:t>
      </w:r>
      <w:r>
        <w:rPr>
          <w:rFonts w:eastAsia="Times-Roman" w:cs="Times New Roman"/>
          <w:color w:val="231F20"/>
          <w:szCs w:val="24"/>
        </w:rPr>
        <w:t>, um estudo</w:t>
      </w:r>
      <w:r w:rsidR="00C75207">
        <w:rPr>
          <w:rFonts w:eastAsia="Times-Roman" w:cs="Times New Roman"/>
          <w:color w:val="231F20"/>
          <w:szCs w:val="24"/>
        </w:rPr>
        <w:t xml:space="preserve"> </w:t>
      </w:r>
      <w:r>
        <w:rPr>
          <w:rFonts w:eastAsia="Times-Roman" w:cs="Times New Roman"/>
          <w:color w:val="231F20"/>
          <w:szCs w:val="24"/>
        </w:rPr>
        <w:t>efe</w:t>
      </w:r>
      <w:r w:rsidR="004D2C7B">
        <w:rPr>
          <w:rFonts w:eastAsia="Times-Roman" w:cs="Times New Roman"/>
          <w:color w:val="231F20"/>
          <w:szCs w:val="24"/>
        </w:rPr>
        <w:t>t</w:t>
      </w:r>
      <w:r>
        <w:rPr>
          <w:rFonts w:eastAsia="Times-Roman" w:cs="Times New Roman"/>
          <w:color w:val="231F20"/>
          <w:szCs w:val="24"/>
        </w:rPr>
        <w:t>uado em Braga por Antunes H</w:t>
      </w:r>
      <w:r w:rsidR="00B970CC">
        <w:rPr>
          <w:rFonts w:eastAsia="Times-Roman" w:cs="Times New Roman"/>
          <w:color w:val="231F20"/>
          <w:szCs w:val="24"/>
        </w:rPr>
        <w:t xml:space="preserve"> </w:t>
      </w:r>
      <w:r w:rsidR="0085768E">
        <w:rPr>
          <w:rFonts w:eastAsia="Times-Roman" w:cs="Times New Roman"/>
          <w:color w:val="231F20"/>
          <w:szCs w:val="24"/>
        </w:rPr>
        <w:t>et al.</w:t>
      </w:r>
      <w:r>
        <w:rPr>
          <w:rFonts w:ascii="Times-Roman" w:eastAsia="Times-Roman" w:cs="Times-Roman"/>
          <w:color w:val="231F20"/>
          <w:sz w:val="17"/>
          <w:szCs w:val="17"/>
        </w:rPr>
        <w:t xml:space="preserve"> </w:t>
      </w:r>
      <w:r w:rsidR="00B970CC">
        <w:rPr>
          <w:rFonts w:ascii="Times-Roman" w:eastAsia="Times-Roman" w:cs="Times-Roman"/>
          <w:color w:val="231F20"/>
          <w:sz w:val="17"/>
          <w:szCs w:val="17"/>
        </w:rPr>
        <w:t>“</w:t>
      </w:r>
      <w:r w:rsidRPr="00134998">
        <w:rPr>
          <w:rFonts w:eastAsia="Times-Roman" w:cs="Times New Roman"/>
          <w:color w:val="231F20"/>
          <w:szCs w:val="24"/>
        </w:rPr>
        <w:t>Epidemiologia da hepatite A em</w:t>
      </w:r>
      <w:r w:rsidR="00B970CC">
        <w:rPr>
          <w:rFonts w:eastAsia="Times-Roman" w:cs="Times New Roman"/>
          <w:color w:val="231F20"/>
          <w:szCs w:val="24"/>
        </w:rPr>
        <w:t xml:space="preserve"> </w:t>
      </w:r>
      <w:r w:rsidRPr="00134998">
        <w:rPr>
          <w:rFonts w:eastAsia="Times-Roman" w:cs="Times New Roman"/>
          <w:color w:val="231F20"/>
          <w:szCs w:val="24"/>
        </w:rPr>
        <w:t>uma população pediátrica do Norte: primeiros result</w:t>
      </w:r>
      <w:r w:rsidR="00B970CC">
        <w:rPr>
          <w:rFonts w:eastAsia="Times-Roman" w:cs="Times New Roman"/>
          <w:color w:val="231F20"/>
          <w:szCs w:val="24"/>
        </w:rPr>
        <w:t xml:space="preserve">ados portugueses </w:t>
      </w:r>
      <w:r w:rsidRPr="00134998">
        <w:rPr>
          <w:rFonts w:eastAsia="Times-Roman" w:cs="Times New Roman"/>
          <w:color w:val="231F20"/>
          <w:szCs w:val="24"/>
        </w:rPr>
        <w:t>de baixa endemicidade</w:t>
      </w:r>
      <w:r w:rsidR="00B970CC">
        <w:rPr>
          <w:rFonts w:eastAsia="Times-Roman" w:cs="Times New Roman"/>
          <w:color w:val="231F20"/>
          <w:szCs w:val="24"/>
        </w:rPr>
        <w:t>”</w:t>
      </w:r>
      <w:r w:rsidR="00623D5C" w:rsidRPr="00134998">
        <w:rPr>
          <w:rFonts w:eastAsia="Times-Roman" w:cs="Times New Roman"/>
          <w:color w:val="231F20"/>
          <w:szCs w:val="24"/>
        </w:rPr>
        <w:t xml:space="preserve">, </w:t>
      </w:r>
      <w:r w:rsidR="00C75207">
        <w:rPr>
          <w:rFonts w:eastAsia="Times-Roman" w:cs="Times New Roman"/>
          <w:color w:val="231F20"/>
          <w:szCs w:val="24"/>
        </w:rPr>
        <w:t>publicado na Acta</w:t>
      </w:r>
      <w:r w:rsidR="0085768E">
        <w:rPr>
          <w:rFonts w:eastAsia="Times-Roman" w:cs="Times New Roman"/>
          <w:color w:val="231F20"/>
          <w:szCs w:val="24"/>
        </w:rPr>
        <w:t xml:space="preserve"> P</w:t>
      </w:r>
      <w:r w:rsidR="00C75207">
        <w:rPr>
          <w:rFonts w:eastAsia="Times-Roman" w:cs="Times New Roman"/>
          <w:color w:val="231F20"/>
          <w:szCs w:val="24"/>
        </w:rPr>
        <w:t>ediátr</w:t>
      </w:r>
      <w:r w:rsidR="00BA20A8">
        <w:rPr>
          <w:rFonts w:eastAsia="Times-Roman" w:cs="Times New Roman"/>
          <w:color w:val="231F20"/>
          <w:szCs w:val="24"/>
        </w:rPr>
        <w:t>i</w:t>
      </w:r>
      <w:r w:rsidR="0085768E">
        <w:rPr>
          <w:rFonts w:eastAsia="Times-Roman" w:cs="Times New Roman"/>
          <w:color w:val="231F20"/>
          <w:szCs w:val="24"/>
        </w:rPr>
        <w:t xml:space="preserve">ca </w:t>
      </w:r>
      <w:r w:rsidR="00C75207">
        <w:rPr>
          <w:rFonts w:eastAsia="Times-Roman" w:cs="Times New Roman"/>
          <w:color w:val="231F20"/>
          <w:szCs w:val="24"/>
        </w:rPr>
        <w:t>Portuguesa</w:t>
      </w:r>
      <w:r w:rsidR="00C75207" w:rsidRPr="00B43A92">
        <w:rPr>
          <w:rFonts w:eastAsia="Times-Roman" w:cs="Times New Roman"/>
          <w:color w:val="231F20"/>
          <w:szCs w:val="24"/>
          <w:vertAlign w:val="superscript"/>
        </w:rPr>
        <w:t>(</w:t>
      </w:r>
      <w:r w:rsidR="00505DF5">
        <w:rPr>
          <w:rFonts w:eastAsia="Times-Roman" w:cs="Times New Roman"/>
          <w:color w:val="231F20"/>
          <w:szCs w:val="24"/>
          <w:vertAlign w:val="superscript"/>
        </w:rPr>
        <w:t>2</w:t>
      </w:r>
      <w:r w:rsidR="00C75207" w:rsidRPr="00B43A92">
        <w:rPr>
          <w:rFonts w:eastAsia="Times-Roman" w:cs="Times New Roman"/>
          <w:color w:val="231F20"/>
          <w:szCs w:val="24"/>
          <w:vertAlign w:val="superscript"/>
        </w:rPr>
        <w:t>)</w:t>
      </w:r>
      <w:r w:rsidR="00B43A92">
        <w:rPr>
          <w:rFonts w:eastAsia="Times-Roman" w:cs="Times New Roman"/>
          <w:color w:val="231F20"/>
          <w:szCs w:val="24"/>
        </w:rPr>
        <w:t xml:space="preserve">, </w:t>
      </w:r>
      <w:r w:rsidR="00623D5C" w:rsidRPr="00134998">
        <w:rPr>
          <w:rFonts w:eastAsia="Times-Roman" w:cs="Times New Roman"/>
          <w:color w:val="231F20"/>
          <w:szCs w:val="24"/>
        </w:rPr>
        <w:t>verificou-se seroprevalência de baixa endemicidade,</w:t>
      </w:r>
      <w:r>
        <w:rPr>
          <w:rFonts w:eastAsia="Times-Roman" w:cs="Times New Roman"/>
          <w:color w:val="231F20"/>
          <w:szCs w:val="24"/>
        </w:rPr>
        <w:t xml:space="preserve"> </w:t>
      </w:r>
      <w:r w:rsidR="00623D5C" w:rsidRPr="00623D5C">
        <w:rPr>
          <w:rFonts w:eastAsia="Times-Roman" w:cs="Times New Roman"/>
          <w:color w:val="231F20"/>
          <w:szCs w:val="24"/>
        </w:rPr>
        <w:t>pela primeira vez no país, e</w:t>
      </w:r>
      <w:r>
        <w:rPr>
          <w:rFonts w:eastAsia="Times-Roman" w:cs="Times New Roman"/>
          <w:color w:val="231F20"/>
          <w:szCs w:val="24"/>
        </w:rPr>
        <w:t>m crianças e adolescentes</w:t>
      </w:r>
      <w:r w:rsidR="00623D5C" w:rsidRPr="00623D5C">
        <w:rPr>
          <w:rFonts w:eastAsia="Times-Roman" w:cs="Times New Roman"/>
          <w:color w:val="231F20"/>
          <w:szCs w:val="24"/>
        </w:rPr>
        <w:t>, dados que se mantiveram em estudo efe</w:t>
      </w:r>
      <w:r w:rsidR="004D2C7B">
        <w:rPr>
          <w:rFonts w:eastAsia="Times-Roman" w:cs="Times New Roman"/>
          <w:color w:val="231F20"/>
          <w:szCs w:val="24"/>
        </w:rPr>
        <w:t>t</w:t>
      </w:r>
      <w:r w:rsidR="00623D5C" w:rsidRPr="00623D5C">
        <w:rPr>
          <w:rFonts w:eastAsia="Times-Roman" w:cs="Times New Roman"/>
          <w:color w:val="231F20"/>
          <w:szCs w:val="24"/>
        </w:rPr>
        <w:t>uado</w:t>
      </w:r>
      <w:r>
        <w:rPr>
          <w:rFonts w:eastAsia="Times-Roman" w:cs="Times New Roman"/>
          <w:color w:val="231F20"/>
          <w:szCs w:val="24"/>
        </w:rPr>
        <w:t xml:space="preserve"> </w:t>
      </w:r>
      <w:r w:rsidR="00623D5C" w:rsidRPr="00134998">
        <w:rPr>
          <w:rFonts w:eastAsia="Times-Roman" w:cs="Times New Roman"/>
          <w:color w:val="231F20"/>
          <w:szCs w:val="24"/>
        </w:rPr>
        <w:t xml:space="preserve">em 2006. </w:t>
      </w:r>
    </w:p>
    <w:p w:rsidR="00BA20A8" w:rsidRPr="00DC2433" w:rsidRDefault="00BA20A8" w:rsidP="00BA20A8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cs="Times New Roman"/>
          <w:szCs w:val="24"/>
        </w:rPr>
      </w:pPr>
      <w:r w:rsidRPr="0047241B">
        <w:rPr>
          <w:rFonts w:cs="Times New Roman"/>
          <w:szCs w:val="24"/>
        </w:rPr>
        <w:t xml:space="preserve">Num estudo </w:t>
      </w:r>
      <w:r w:rsidR="00F5431A">
        <w:rPr>
          <w:rFonts w:cs="Times New Roman"/>
          <w:szCs w:val="24"/>
        </w:rPr>
        <w:t>conduzido pelo Prof. Rui Tato Marinho, publicado na Revista Portuguesa de Clínica Geral 2000</w:t>
      </w:r>
      <w:r w:rsidR="0085768E">
        <w:rPr>
          <w:rFonts w:cs="Times New Roman"/>
          <w:szCs w:val="24"/>
          <w:vertAlign w:val="superscript"/>
        </w:rPr>
        <w:t>(11</w:t>
      </w:r>
      <w:r w:rsidR="00F5431A" w:rsidRPr="00F5431A">
        <w:rPr>
          <w:rFonts w:cs="Times New Roman"/>
          <w:szCs w:val="24"/>
          <w:vertAlign w:val="superscript"/>
        </w:rPr>
        <w:t>)</w:t>
      </w:r>
      <w:r w:rsidR="00F5431A">
        <w:rPr>
          <w:rFonts w:cs="Times New Roman"/>
          <w:szCs w:val="24"/>
        </w:rPr>
        <w:t xml:space="preserve">, </w:t>
      </w:r>
      <w:r w:rsidRPr="0047241B">
        <w:rPr>
          <w:rFonts w:cs="Times New Roman"/>
          <w:szCs w:val="24"/>
        </w:rPr>
        <w:t>efe</w:t>
      </w:r>
      <w:r>
        <w:rPr>
          <w:rFonts w:cs="Times New Roman"/>
          <w:szCs w:val="24"/>
        </w:rPr>
        <w:t>t</w:t>
      </w:r>
      <w:r w:rsidRPr="0047241B">
        <w:rPr>
          <w:rFonts w:cs="Times New Roman"/>
          <w:szCs w:val="24"/>
        </w:rPr>
        <w:t xml:space="preserve">uado </w:t>
      </w:r>
      <w:r w:rsidRPr="0047241B">
        <w:rPr>
          <w:rFonts w:cs="Times New Roman"/>
          <w:bCs/>
          <w:iCs/>
          <w:szCs w:val="24"/>
        </w:rPr>
        <w:t>numa população de cara</w:t>
      </w:r>
      <w:r>
        <w:rPr>
          <w:rFonts w:cs="Times New Roman"/>
          <w:bCs/>
          <w:iCs/>
          <w:szCs w:val="24"/>
        </w:rPr>
        <w:t>t</w:t>
      </w:r>
      <w:r w:rsidRPr="0047241B">
        <w:rPr>
          <w:rFonts w:cs="Times New Roman"/>
          <w:bCs/>
          <w:iCs/>
          <w:szCs w:val="24"/>
        </w:rPr>
        <w:t>erísticas urbanas, trabalhadores de saúde e estudantes de Medicina do Hospital</w:t>
      </w:r>
      <w:r w:rsidR="00253F8A">
        <w:rPr>
          <w:rFonts w:cs="Times New Roman"/>
          <w:bCs/>
          <w:iCs/>
          <w:szCs w:val="24"/>
        </w:rPr>
        <w:t xml:space="preserve"> de</w:t>
      </w:r>
      <w:r w:rsidRPr="0047241B">
        <w:rPr>
          <w:rFonts w:cs="Times New Roman"/>
          <w:bCs/>
          <w:iCs/>
          <w:szCs w:val="24"/>
        </w:rPr>
        <w:t xml:space="preserve"> Santa Maria em Lisboa</w:t>
      </w:r>
      <w:r>
        <w:rPr>
          <w:rFonts w:cs="Times New Roman"/>
          <w:szCs w:val="24"/>
        </w:rPr>
        <w:t xml:space="preserve"> (1990-1993)</w:t>
      </w:r>
      <w:r w:rsidRPr="0047241B">
        <w:rPr>
          <w:rFonts w:cs="Times New Roman"/>
          <w:szCs w:val="24"/>
        </w:rPr>
        <w:t>, c</w:t>
      </w:r>
      <w:r w:rsidRPr="0047241B">
        <w:rPr>
          <w:rFonts w:cs="Times New Roman"/>
          <w:bCs/>
          <w:iCs/>
          <w:szCs w:val="24"/>
        </w:rPr>
        <w:t>om o obje</w:t>
      </w:r>
      <w:r>
        <w:rPr>
          <w:rFonts w:cs="Times New Roman"/>
          <w:bCs/>
          <w:iCs/>
          <w:szCs w:val="24"/>
        </w:rPr>
        <w:t>t</w:t>
      </w:r>
      <w:r w:rsidRPr="0047241B">
        <w:rPr>
          <w:rFonts w:cs="Times New Roman"/>
          <w:bCs/>
          <w:iCs/>
          <w:szCs w:val="24"/>
        </w:rPr>
        <w:t>ivo de avaliar a pr</w:t>
      </w:r>
      <w:r w:rsidR="00F5431A">
        <w:rPr>
          <w:rFonts w:cs="Times New Roman"/>
          <w:bCs/>
          <w:iCs/>
          <w:szCs w:val="24"/>
        </w:rPr>
        <w:t>evalência do anticorpo anti-VHA,</w:t>
      </w:r>
      <w:r>
        <w:rPr>
          <w:rFonts w:cs="Times New Roman"/>
          <w:szCs w:val="24"/>
        </w:rPr>
        <w:t xml:space="preserve"> </w:t>
      </w:r>
      <w:r w:rsidR="003F3B0A">
        <w:rPr>
          <w:rFonts w:cs="Times New Roman"/>
          <w:szCs w:val="24"/>
        </w:rPr>
        <w:t>“</w:t>
      </w:r>
      <w:r w:rsidR="00F5431A">
        <w:rPr>
          <w:rFonts w:cs="Times New Roman"/>
          <w:bCs/>
          <w:iCs/>
          <w:szCs w:val="24"/>
        </w:rPr>
        <w:t>f</w:t>
      </w:r>
      <w:r w:rsidRPr="00723A67">
        <w:rPr>
          <w:rFonts w:cs="Times New Roman"/>
          <w:bCs/>
          <w:iCs/>
          <w:szCs w:val="24"/>
        </w:rPr>
        <w:t xml:space="preserve">oram estudados 526 indivíduos, 325 profissionais de saúde pertencentes a </w:t>
      </w:r>
      <w:r w:rsidRPr="00723A67">
        <w:rPr>
          <w:rFonts w:cs="Times New Roman"/>
          <w:bCs/>
          <w:iCs/>
          <w:szCs w:val="24"/>
        </w:rPr>
        <w:lastRenderedPageBreak/>
        <w:t>diversos escalões</w:t>
      </w:r>
      <w:r>
        <w:rPr>
          <w:rFonts w:cs="Times New Roman"/>
          <w:szCs w:val="24"/>
        </w:rPr>
        <w:t xml:space="preserve"> </w:t>
      </w:r>
      <w:r w:rsidRPr="00723A67">
        <w:rPr>
          <w:rFonts w:cs="Times New Roman"/>
          <w:bCs/>
          <w:iCs/>
          <w:szCs w:val="24"/>
        </w:rPr>
        <w:t>etários e diferentes grupos profissionais do Hospital e 201 alunos dos diversos anos da Faculdade</w:t>
      </w:r>
      <w:r>
        <w:rPr>
          <w:rFonts w:cs="Times New Roman"/>
          <w:bCs/>
          <w:iCs/>
          <w:szCs w:val="24"/>
        </w:rPr>
        <w:t xml:space="preserve"> </w:t>
      </w:r>
      <w:r w:rsidRPr="00723A67">
        <w:rPr>
          <w:rFonts w:cs="Times New Roman"/>
          <w:bCs/>
          <w:iCs/>
          <w:szCs w:val="24"/>
        </w:rPr>
        <w:t>de Medicina</w:t>
      </w:r>
      <w:r w:rsidRPr="0047241B">
        <w:rPr>
          <w:rFonts w:cs="Times New Roman"/>
          <w:bCs/>
          <w:iCs/>
          <w:szCs w:val="24"/>
        </w:rPr>
        <w:t>.</w:t>
      </w:r>
      <w:r w:rsidRPr="0014381D">
        <w:rPr>
          <w:rFonts w:cs="Times New Roman"/>
          <w:color w:val="000000"/>
          <w:szCs w:val="24"/>
        </w:rPr>
        <w:t xml:space="preserve"> A prevalência do anticorpo contra o</w:t>
      </w:r>
      <w:r>
        <w:rPr>
          <w:rFonts w:cs="Times New Roman"/>
          <w:color w:val="000000"/>
          <w:szCs w:val="24"/>
        </w:rPr>
        <w:t xml:space="preserve"> </w:t>
      </w:r>
      <w:r w:rsidRPr="0014381D">
        <w:rPr>
          <w:rFonts w:cs="Times New Roman"/>
          <w:color w:val="000000"/>
          <w:szCs w:val="24"/>
        </w:rPr>
        <w:t xml:space="preserve">vírus da </w:t>
      </w:r>
      <w:r>
        <w:rPr>
          <w:rFonts w:cs="Times New Roman"/>
          <w:color w:val="000000"/>
          <w:szCs w:val="24"/>
        </w:rPr>
        <w:t>hepatite</w:t>
      </w:r>
      <w:r w:rsidRPr="0014381D">
        <w:rPr>
          <w:rFonts w:cs="Times New Roman"/>
          <w:color w:val="000000"/>
          <w:szCs w:val="24"/>
        </w:rPr>
        <w:t xml:space="preserve"> A foi de 86,4%</w:t>
      </w:r>
      <w:r>
        <w:rPr>
          <w:rFonts w:cs="Times New Roman"/>
          <w:color w:val="000000"/>
          <w:szCs w:val="24"/>
        </w:rPr>
        <w:t xml:space="preserve"> </w:t>
      </w:r>
      <w:r w:rsidRPr="0014381D">
        <w:rPr>
          <w:rFonts w:cs="Times New Roman"/>
          <w:color w:val="000000"/>
          <w:szCs w:val="24"/>
        </w:rPr>
        <w:t>(281/325) nos profissionais de saúde e</w:t>
      </w:r>
      <w:r>
        <w:rPr>
          <w:rFonts w:cs="Times New Roman"/>
          <w:color w:val="000000"/>
          <w:szCs w:val="24"/>
        </w:rPr>
        <w:t xml:space="preserve"> </w:t>
      </w:r>
      <w:r w:rsidRPr="0014381D">
        <w:rPr>
          <w:rFonts w:cs="Times New Roman"/>
          <w:color w:val="000000"/>
          <w:szCs w:val="24"/>
        </w:rPr>
        <w:t>de 35,3% (71/201) nos alunos, p&lt;0,</w:t>
      </w:r>
      <w:r w:rsidRPr="00DC2433">
        <w:rPr>
          <w:rFonts w:cs="Times New Roman"/>
          <w:szCs w:val="24"/>
        </w:rPr>
        <w:t>05 (</w:t>
      </w:r>
      <w:r>
        <w:rPr>
          <w:rFonts w:cs="Times New Roman"/>
          <w:szCs w:val="24"/>
        </w:rPr>
        <w:t>Fig.</w:t>
      </w:r>
      <w:r w:rsidRPr="00DC2433">
        <w:rPr>
          <w:rFonts w:cs="Times New Roman"/>
          <w:szCs w:val="24"/>
        </w:rPr>
        <w:t xml:space="preserve"> </w:t>
      </w:r>
      <w:r w:rsidR="009821C3">
        <w:rPr>
          <w:rFonts w:cs="Times New Roman"/>
          <w:szCs w:val="24"/>
        </w:rPr>
        <w:t>6</w:t>
      </w:r>
      <w:r w:rsidRPr="00DC2433">
        <w:rPr>
          <w:rFonts w:cs="Times New Roman"/>
          <w:szCs w:val="24"/>
        </w:rPr>
        <w:t>).</w:t>
      </w:r>
    </w:p>
    <w:p w:rsidR="00BA20A8" w:rsidRPr="0014381D" w:rsidRDefault="00BA20A8" w:rsidP="00BA20A8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color w:val="000000"/>
          <w:szCs w:val="24"/>
        </w:rPr>
      </w:pPr>
      <w:r>
        <w:rPr>
          <w:rFonts w:cs="Times New Roman"/>
          <w:noProof/>
          <w:color w:val="000000"/>
          <w:szCs w:val="24"/>
        </w:rPr>
        <w:drawing>
          <wp:inline distT="0" distB="0" distL="0" distR="0" wp14:anchorId="39AFAEB5" wp14:editId="23CE299A">
            <wp:extent cx="3006733" cy="25200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33" cy="2520000"/>
                    </a:xfrm>
                    <a:prstGeom prst="rect">
                      <a:avLst/>
                    </a:prstGeom>
                    <a:noFill/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:rsidR="00BA20A8" w:rsidRDefault="00BA20A8" w:rsidP="00BA20A8">
      <w:pPr>
        <w:autoSpaceDE w:val="0"/>
        <w:autoSpaceDN w:val="0"/>
        <w:adjustRightInd w:val="0"/>
        <w:spacing w:after="0"/>
        <w:ind w:left="567" w:right="565"/>
        <w:jc w:val="center"/>
        <w:rPr>
          <w:rFonts w:cs="Times New Roman"/>
          <w:color w:val="000000"/>
          <w:sz w:val="20"/>
          <w:szCs w:val="20"/>
        </w:rPr>
      </w:pPr>
      <w:r w:rsidRPr="00DC2433">
        <w:rPr>
          <w:rFonts w:cs="Times New Roman"/>
          <w:bCs/>
          <w:color w:val="000000"/>
          <w:sz w:val="20"/>
          <w:szCs w:val="20"/>
        </w:rPr>
        <w:t xml:space="preserve">Figura </w:t>
      </w:r>
      <w:r w:rsidR="009821C3">
        <w:rPr>
          <w:rFonts w:cs="Times New Roman"/>
          <w:bCs/>
          <w:color w:val="000000"/>
          <w:sz w:val="20"/>
          <w:szCs w:val="20"/>
        </w:rPr>
        <w:t>6</w:t>
      </w:r>
      <w:r w:rsidRPr="00DC2433">
        <w:rPr>
          <w:rFonts w:cs="Times New Roman"/>
          <w:bCs/>
          <w:color w:val="000000"/>
          <w:sz w:val="20"/>
          <w:szCs w:val="20"/>
        </w:rPr>
        <w:t xml:space="preserve"> -</w:t>
      </w:r>
      <w:r w:rsidRPr="0014381D">
        <w:rPr>
          <w:rFonts w:cs="Times New Roman"/>
          <w:b/>
          <w:bCs/>
          <w:color w:val="000000"/>
          <w:sz w:val="20"/>
          <w:szCs w:val="20"/>
        </w:rPr>
        <w:t xml:space="preserve"> </w:t>
      </w:r>
      <w:r w:rsidRPr="0014381D">
        <w:rPr>
          <w:rFonts w:cs="Times New Roman"/>
          <w:color w:val="000000"/>
          <w:sz w:val="20"/>
          <w:szCs w:val="20"/>
        </w:rPr>
        <w:t>Prevalência do anticorpo anti-VHA em profissionais de saúde do Hospital de Santa Maria e alunos da Faculdade de Medicina de Lisboa (1990-1993), comparada com as percentagens encontradas por Henrique Lecour (1983)</w:t>
      </w:r>
    </w:p>
    <w:p w:rsidR="00BA20A8" w:rsidRPr="00E140D0" w:rsidRDefault="00BA20A8" w:rsidP="00BA20A8">
      <w:pPr>
        <w:spacing w:line="480" w:lineRule="auto"/>
        <w:contextualSpacing/>
        <w:rPr>
          <w:rFonts w:cs="Times New Roman"/>
          <w:color w:val="000000"/>
          <w:szCs w:val="24"/>
        </w:rPr>
      </w:pPr>
    </w:p>
    <w:p w:rsidR="00BA20A8" w:rsidRPr="00E140D0" w:rsidRDefault="00BA20A8" w:rsidP="00BA20A8">
      <w:pPr>
        <w:autoSpaceDE w:val="0"/>
        <w:autoSpaceDN w:val="0"/>
        <w:adjustRightInd w:val="0"/>
        <w:spacing w:after="0" w:line="480" w:lineRule="auto"/>
        <w:ind w:firstLine="567"/>
        <w:contextualSpacing/>
        <w:rPr>
          <w:rFonts w:cs="Times New Roman"/>
          <w:szCs w:val="24"/>
        </w:rPr>
      </w:pPr>
      <w:r w:rsidRPr="00E140D0">
        <w:rPr>
          <w:rFonts w:cs="Times New Roman"/>
          <w:szCs w:val="24"/>
        </w:rPr>
        <w:t>Estes resultados são muito inferiores, para os correspondentes grupos</w:t>
      </w:r>
      <w:r>
        <w:rPr>
          <w:rFonts w:cs="Times New Roman"/>
          <w:szCs w:val="24"/>
        </w:rPr>
        <w:t xml:space="preserve"> </w:t>
      </w:r>
      <w:r w:rsidRPr="00E140D0">
        <w:rPr>
          <w:rFonts w:cs="Times New Roman"/>
          <w:szCs w:val="24"/>
        </w:rPr>
        <w:t>etários, aos de Henrique Lecour em</w:t>
      </w:r>
      <w:r>
        <w:rPr>
          <w:rFonts w:cs="Times New Roman"/>
          <w:szCs w:val="24"/>
        </w:rPr>
        <w:t xml:space="preserve"> 1983 (Fig.</w:t>
      </w:r>
      <w:r w:rsidRPr="00E140D0">
        <w:rPr>
          <w:rFonts w:cs="Times New Roman"/>
          <w:szCs w:val="24"/>
        </w:rPr>
        <w:t xml:space="preserve"> </w:t>
      </w:r>
      <w:r w:rsidR="009821C3">
        <w:rPr>
          <w:rFonts w:cs="Times New Roman"/>
          <w:szCs w:val="24"/>
        </w:rPr>
        <w:t>7</w:t>
      </w:r>
      <w:r w:rsidRPr="00E140D0">
        <w:rPr>
          <w:rFonts w:cs="Times New Roman"/>
          <w:szCs w:val="24"/>
        </w:rPr>
        <w:t>).</w:t>
      </w:r>
    </w:p>
    <w:p w:rsidR="00BA20A8" w:rsidRDefault="00BA20A8" w:rsidP="00BA20A8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color w:val="000000"/>
          <w:sz w:val="20"/>
          <w:szCs w:val="20"/>
        </w:rPr>
      </w:pPr>
      <w:r>
        <w:rPr>
          <w:rFonts w:cs="Times New Roman"/>
          <w:noProof/>
          <w:color w:val="000000"/>
          <w:sz w:val="20"/>
          <w:szCs w:val="20"/>
        </w:rPr>
        <w:drawing>
          <wp:inline distT="0" distB="0" distL="0" distR="0" wp14:anchorId="371EB63D" wp14:editId="30420BF7">
            <wp:extent cx="3006733" cy="252000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3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A8" w:rsidRPr="0014381D" w:rsidRDefault="00BA20A8" w:rsidP="00BA20A8">
      <w:pPr>
        <w:autoSpaceDE w:val="0"/>
        <w:autoSpaceDN w:val="0"/>
        <w:adjustRightInd w:val="0"/>
        <w:spacing w:after="0"/>
        <w:ind w:left="567" w:right="565"/>
        <w:jc w:val="center"/>
        <w:rPr>
          <w:rFonts w:cs="Times New Roman"/>
          <w:sz w:val="20"/>
          <w:szCs w:val="20"/>
        </w:rPr>
      </w:pPr>
      <w:r w:rsidRPr="00DC2433">
        <w:rPr>
          <w:rFonts w:cs="Times New Roman"/>
          <w:bCs/>
          <w:color w:val="000000"/>
          <w:sz w:val="20"/>
          <w:szCs w:val="20"/>
        </w:rPr>
        <w:t xml:space="preserve">Figura </w:t>
      </w:r>
      <w:r w:rsidR="009821C3">
        <w:rPr>
          <w:rFonts w:cs="Times New Roman"/>
          <w:bCs/>
          <w:color w:val="000000"/>
          <w:sz w:val="20"/>
          <w:szCs w:val="20"/>
        </w:rPr>
        <w:t>7</w:t>
      </w:r>
      <w:r w:rsidRPr="00C95592">
        <w:rPr>
          <w:rFonts w:cs="Times New Roman"/>
          <w:bCs/>
          <w:color w:val="000000"/>
          <w:sz w:val="20"/>
          <w:szCs w:val="20"/>
        </w:rPr>
        <w:t xml:space="preserve"> - </w:t>
      </w:r>
      <w:r w:rsidRPr="0014381D">
        <w:rPr>
          <w:rFonts w:cs="Times New Roman"/>
          <w:color w:val="000000"/>
          <w:sz w:val="20"/>
          <w:szCs w:val="20"/>
        </w:rPr>
        <w:t>Prevalência do anticorpo anti-VHA no grupo etário dos</w:t>
      </w:r>
      <w:r>
        <w:rPr>
          <w:rFonts w:cs="Times New Roman"/>
          <w:color w:val="000000"/>
          <w:sz w:val="20"/>
          <w:szCs w:val="20"/>
        </w:rPr>
        <w:t xml:space="preserve"> </w:t>
      </w:r>
      <w:r w:rsidRPr="0014381D">
        <w:rPr>
          <w:rFonts w:cs="Times New Roman"/>
          <w:color w:val="000000"/>
          <w:sz w:val="20"/>
          <w:szCs w:val="20"/>
        </w:rPr>
        <w:t>20 aos 30 anos,</w:t>
      </w:r>
      <w:r>
        <w:rPr>
          <w:rFonts w:cs="Times New Roman"/>
          <w:color w:val="000000"/>
          <w:sz w:val="20"/>
          <w:szCs w:val="20"/>
        </w:rPr>
        <w:br/>
      </w:r>
      <w:r w:rsidRPr="0014381D">
        <w:rPr>
          <w:rFonts w:cs="Times New Roman"/>
          <w:color w:val="000000"/>
          <w:sz w:val="20"/>
          <w:szCs w:val="20"/>
        </w:rPr>
        <w:t xml:space="preserve"> nos três grupos estudados</w:t>
      </w:r>
    </w:p>
    <w:p w:rsidR="00BA20A8" w:rsidRDefault="00BA20A8" w:rsidP="00BA20A8">
      <w:pPr>
        <w:autoSpaceDE w:val="0"/>
        <w:autoSpaceDN w:val="0"/>
        <w:adjustRightInd w:val="0"/>
        <w:spacing w:after="0" w:line="480" w:lineRule="auto"/>
        <w:rPr>
          <w:rFonts w:ascii="Bookman-Light" w:hAnsi="Bookman-Light" w:cs="Bookman-Light"/>
          <w:sz w:val="19"/>
          <w:szCs w:val="19"/>
        </w:rPr>
      </w:pPr>
    </w:p>
    <w:p w:rsidR="00BA20A8" w:rsidRPr="00CB5F1F" w:rsidRDefault="00BA20A8" w:rsidP="00BA20A8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cs="Times New Roman"/>
          <w:szCs w:val="24"/>
          <w:vertAlign w:val="superscript"/>
        </w:rPr>
      </w:pPr>
      <w:r>
        <w:rPr>
          <w:rFonts w:cs="Times New Roman"/>
          <w:szCs w:val="24"/>
        </w:rPr>
        <w:lastRenderedPageBreak/>
        <w:t>C</w:t>
      </w:r>
      <w:r w:rsidRPr="00E9779C">
        <w:rPr>
          <w:rFonts w:cs="Times New Roman"/>
          <w:szCs w:val="24"/>
        </w:rPr>
        <w:t xml:space="preserve">omo se pode verificar, </w:t>
      </w:r>
      <w:r>
        <w:rPr>
          <w:rFonts w:cs="Times New Roman"/>
          <w:szCs w:val="24"/>
        </w:rPr>
        <w:t>n</w:t>
      </w:r>
      <w:r w:rsidRPr="00E9779C">
        <w:rPr>
          <w:rFonts w:cs="Times New Roman"/>
          <w:szCs w:val="24"/>
        </w:rPr>
        <w:t>os profissionais do Hospital de</w:t>
      </w:r>
      <w:r>
        <w:rPr>
          <w:rFonts w:cs="Times New Roman"/>
          <w:szCs w:val="24"/>
        </w:rPr>
        <w:t xml:space="preserve"> </w:t>
      </w:r>
      <w:r w:rsidRPr="00E9779C">
        <w:rPr>
          <w:rFonts w:cs="Times New Roman"/>
          <w:szCs w:val="24"/>
        </w:rPr>
        <w:t>Santa Maria, a</w:t>
      </w:r>
      <w:r>
        <w:rPr>
          <w:rFonts w:cs="Times New Roman"/>
          <w:szCs w:val="24"/>
        </w:rPr>
        <w:t xml:space="preserve"> </w:t>
      </w:r>
      <w:r w:rsidRPr="00E9779C">
        <w:rPr>
          <w:rFonts w:cs="Times New Roman"/>
          <w:szCs w:val="24"/>
        </w:rPr>
        <w:t>partir dos 30 anos de idade a prevalência</w:t>
      </w:r>
      <w:r>
        <w:rPr>
          <w:rFonts w:cs="Times New Roman"/>
          <w:szCs w:val="24"/>
        </w:rPr>
        <w:t xml:space="preserve"> </w:t>
      </w:r>
      <w:r w:rsidRPr="00E9779C">
        <w:rPr>
          <w:rFonts w:cs="Times New Roman"/>
          <w:szCs w:val="24"/>
        </w:rPr>
        <w:t>não variou de modo significativo nos</w:t>
      </w:r>
      <w:r>
        <w:rPr>
          <w:rFonts w:cs="Times New Roman"/>
          <w:szCs w:val="24"/>
        </w:rPr>
        <w:t xml:space="preserve"> </w:t>
      </w:r>
      <w:r w:rsidRPr="00E9779C">
        <w:rPr>
          <w:rFonts w:cs="Times New Roman"/>
          <w:szCs w:val="24"/>
        </w:rPr>
        <w:t>div</w:t>
      </w:r>
      <w:r>
        <w:rPr>
          <w:rFonts w:cs="Times New Roman"/>
          <w:szCs w:val="24"/>
        </w:rPr>
        <w:t xml:space="preserve">ersos grupos etários estudados. </w:t>
      </w:r>
      <w:r w:rsidRPr="00E9779C">
        <w:rPr>
          <w:rFonts w:cs="Times New Roman"/>
          <w:szCs w:val="24"/>
        </w:rPr>
        <w:t>Relativamente aos alunos, a prevalência</w:t>
      </w:r>
      <w:r>
        <w:rPr>
          <w:rFonts w:cs="Times New Roman"/>
          <w:szCs w:val="24"/>
        </w:rPr>
        <w:t xml:space="preserve"> </w:t>
      </w:r>
      <w:r w:rsidRPr="00E9779C">
        <w:rPr>
          <w:rFonts w:cs="Times New Roman"/>
          <w:szCs w:val="24"/>
        </w:rPr>
        <w:t>do anti-VHA foi mais baixa nos</w:t>
      </w:r>
      <w:r>
        <w:rPr>
          <w:rFonts w:cs="Times New Roman"/>
          <w:szCs w:val="24"/>
        </w:rPr>
        <w:t xml:space="preserve"> </w:t>
      </w:r>
      <w:r w:rsidRPr="00E9779C">
        <w:rPr>
          <w:rFonts w:cs="Times New Roman"/>
          <w:szCs w:val="24"/>
        </w:rPr>
        <w:t>grupos etários inferiores: 29,1% nos três</w:t>
      </w:r>
      <w:r>
        <w:rPr>
          <w:rFonts w:cs="Times New Roman"/>
          <w:szCs w:val="24"/>
        </w:rPr>
        <w:t xml:space="preserve"> </w:t>
      </w:r>
      <w:r w:rsidRPr="00E9779C">
        <w:rPr>
          <w:rFonts w:cs="Times New Roman"/>
          <w:szCs w:val="24"/>
        </w:rPr>
        <w:t>primeiros anos da Faculdade de Medicina (37/127), 45,9% no ciclo clínico (34/74), p&lt;0,05. Nos trabalhadores do</w:t>
      </w:r>
      <w:r>
        <w:rPr>
          <w:rFonts w:cs="Times New Roman"/>
          <w:szCs w:val="24"/>
        </w:rPr>
        <w:t xml:space="preserve"> </w:t>
      </w:r>
      <w:r w:rsidRPr="00E9779C">
        <w:rPr>
          <w:rFonts w:cs="Times New Roman"/>
          <w:szCs w:val="24"/>
        </w:rPr>
        <w:t>H. S. Maria com menos de 30 anos de</w:t>
      </w:r>
      <w:r>
        <w:rPr>
          <w:rFonts w:cs="Times New Roman"/>
          <w:szCs w:val="24"/>
        </w:rPr>
        <w:t xml:space="preserve"> </w:t>
      </w:r>
      <w:r w:rsidRPr="00E9779C">
        <w:rPr>
          <w:rFonts w:cs="Times New Roman"/>
          <w:szCs w:val="24"/>
        </w:rPr>
        <w:t>idade a prevalência foi de 65% (49/75), diferença esta significativa quando</w:t>
      </w:r>
      <w:r>
        <w:rPr>
          <w:rFonts w:cs="Times New Roman"/>
          <w:szCs w:val="24"/>
        </w:rPr>
        <w:t xml:space="preserve"> </w:t>
      </w:r>
      <w:r w:rsidRPr="00E9779C">
        <w:rPr>
          <w:rFonts w:cs="Times New Roman"/>
          <w:szCs w:val="24"/>
        </w:rPr>
        <w:t>comparada</w:t>
      </w:r>
      <w:r>
        <w:rPr>
          <w:rFonts w:cs="Times New Roman"/>
          <w:szCs w:val="24"/>
        </w:rPr>
        <w:t xml:space="preserve"> </w:t>
      </w:r>
      <w:r w:rsidRPr="00E9779C">
        <w:rPr>
          <w:rFonts w:cs="Times New Roman"/>
          <w:szCs w:val="24"/>
        </w:rPr>
        <w:t>com os alunos, p&lt;0,05.</w:t>
      </w:r>
      <w:r w:rsidR="00CB5F1F">
        <w:rPr>
          <w:rFonts w:cs="Times New Roman"/>
          <w:szCs w:val="24"/>
        </w:rPr>
        <w:t>”</w:t>
      </w:r>
      <w:r w:rsidR="00CB5F1F">
        <w:rPr>
          <w:rFonts w:cs="Times New Roman"/>
          <w:szCs w:val="24"/>
          <w:vertAlign w:val="superscript"/>
        </w:rPr>
        <w:t>(11)</w:t>
      </w:r>
    </w:p>
    <w:p w:rsidR="00BA20A8" w:rsidRPr="00E9779C" w:rsidRDefault="00BA20A8" w:rsidP="00BA20A8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Com estes resultados podemos dizer que a epidemiologia da infe</w:t>
      </w:r>
      <w:r w:rsidRPr="00E9779C">
        <w:rPr>
          <w:rFonts w:cs="Times New Roman"/>
          <w:szCs w:val="24"/>
        </w:rPr>
        <w:t>ção pelo</w:t>
      </w:r>
      <w:r>
        <w:rPr>
          <w:rFonts w:cs="Times New Roman"/>
          <w:szCs w:val="24"/>
        </w:rPr>
        <w:t xml:space="preserve"> </w:t>
      </w:r>
      <w:r w:rsidRPr="00E9779C">
        <w:rPr>
          <w:rFonts w:cs="Times New Roman"/>
          <w:szCs w:val="24"/>
        </w:rPr>
        <w:t>vírus da hepatite A, na população urbana</w:t>
      </w:r>
      <w:r>
        <w:rPr>
          <w:rFonts w:cs="Times New Roman"/>
          <w:szCs w:val="24"/>
        </w:rPr>
        <w:t xml:space="preserve"> </w:t>
      </w:r>
      <w:r w:rsidRPr="00E9779C">
        <w:rPr>
          <w:rFonts w:cs="Times New Roman"/>
          <w:szCs w:val="24"/>
        </w:rPr>
        <w:t xml:space="preserve">em Portugal, </w:t>
      </w:r>
      <w:r>
        <w:rPr>
          <w:rFonts w:cs="Times New Roman"/>
          <w:szCs w:val="24"/>
        </w:rPr>
        <w:t>se está a modificar</w:t>
      </w:r>
      <w:r w:rsidRPr="00E9779C">
        <w:rPr>
          <w:rFonts w:cs="Times New Roman"/>
          <w:szCs w:val="24"/>
        </w:rPr>
        <w:t>, aproximando-se das prevalências</w:t>
      </w:r>
      <w:r>
        <w:rPr>
          <w:rFonts w:cs="Times New Roman"/>
          <w:szCs w:val="24"/>
        </w:rPr>
        <w:t xml:space="preserve"> </w:t>
      </w:r>
      <w:r w:rsidRPr="00E9779C">
        <w:rPr>
          <w:rFonts w:cs="Times New Roman"/>
          <w:szCs w:val="24"/>
        </w:rPr>
        <w:t>tradicionalmente mais baixas de</w:t>
      </w:r>
      <w:r>
        <w:rPr>
          <w:rFonts w:cs="Times New Roman"/>
          <w:szCs w:val="24"/>
        </w:rPr>
        <w:t xml:space="preserve"> </w:t>
      </w:r>
      <w:r w:rsidRPr="00E9779C">
        <w:rPr>
          <w:rFonts w:cs="Times New Roman"/>
          <w:szCs w:val="24"/>
        </w:rPr>
        <w:t>países com melhores condições sanitárias</w:t>
      </w:r>
      <w:r>
        <w:rPr>
          <w:rFonts w:cs="Times New Roman"/>
          <w:szCs w:val="24"/>
        </w:rPr>
        <w:t>.</w:t>
      </w:r>
    </w:p>
    <w:p w:rsidR="00131B2A" w:rsidRPr="00D12F09" w:rsidRDefault="00D12F09" w:rsidP="00623D5C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eastAsia="Times-Roman" w:cs="Times New Roman"/>
          <w:color w:val="231F20"/>
          <w:szCs w:val="24"/>
          <w:vertAlign w:val="superscript"/>
        </w:rPr>
      </w:pPr>
      <w:r>
        <w:rPr>
          <w:rFonts w:eastAsia="Times-Roman" w:cs="Times New Roman"/>
          <w:color w:val="231F20"/>
          <w:szCs w:val="24"/>
        </w:rPr>
        <w:t>“</w:t>
      </w:r>
      <w:r w:rsidR="00623D5C" w:rsidRPr="00134998">
        <w:rPr>
          <w:rFonts w:eastAsia="Times-Roman" w:cs="Times New Roman"/>
          <w:color w:val="231F20"/>
          <w:szCs w:val="24"/>
        </w:rPr>
        <w:t>O Centers for Disease Control and Prevention</w:t>
      </w:r>
      <w:r w:rsidR="00134998" w:rsidRPr="00623D5C">
        <w:rPr>
          <w:rFonts w:eastAsia="Times-Roman" w:cs="Times New Roman"/>
          <w:color w:val="231F20"/>
          <w:szCs w:val="24"/>
        </w:rPr>
        <w:t xml:space="preserve"> </w:t>
      </w:r>
      <w:r w:rsidR="00623D5C" w:rsidRPr="00623D5C">
        <w:rPr>
          <w:rFonts w:eastAsia="Times-Roman" w:cs="Times New Roman"/>
          <w:color w:val="231F20"/>
          <w:szCs w:val="24"/>
        </w:rPr>
        <w:t>(CDC) considera Portugal um país de baixa endemicidade.</w:t>
      </w:r>
      <w:r w:rsidR="00134998">
        <w:rPr>
          <w:rFonts w:eastAsia="Times-Roman" w:cs="Times New Roman"/>
          <w:color w:val="231F20"/>
          <w:szCs w:val="24"/>
        </w:rPr>
        <w:t xml:space="preserve"> </w:t>
      </w:r>
      <w:r>
        <w:rPr>
          <w:rFonts w:eastAsia="Times-Roman" w:cs="Times New Roman"/>
          <w:color w:val="231F20"/>
          <w:szCs w:val="24"/>
        </w:rPr>
        <w:t>“</w:t>
      </w:r>
      <w:r>
        <w:rPr>
          <w:rFonts w:eastAsia="Times-Roman" w:cs="Times New Roman"/>
          <w:color w:val="231F20"/>
          <w:szCs w:val="24"/>
          <w:vertAlign w:val="superscript"/>
        </w:rPr>
        <w:t>(2)</w:t>
      </w:r>
    </w:p>
    <w:p w:rsidR="00131B2A" w:rsidRDefault="00B970CC" w:rsidP="00623D5C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eastAsia="Times-Roman" w:cs="Times New Roman"/>
          <w:color w:val="231F20"/>
          <w:szCs w:val="24"/>
        </w:rPr>
      </w:pPr>
      <w:r>
        <w:rPr>
          <w:rFonts w:eastAsia="Times-Roman" w:cs="Times New Roman"/>
          <w:color w:val="231F20"/>
          <w:szCs w:val="24"/>
        </w:rPr>
        <w:t>Durante 10 anos (1996-2006) e segundo</w:t>
      </w:r>
      <w:r w:rsidR="00623D5C" w:rsidRPr="00623D5C">
        <w:rPr>
          <w:rFonts w:eastAsia="Times-Roman" w:cs="Times New Roman"/>
          <w:color w:val="231F20"/>
          <w:szCs w:val="24"/>
        </w:rPr>
        <w:t xml:space="preserve"> </w:t>
      </w:r>
      <w:r w:rsidRPr="00623D5C">
        <w:rPr>
          <w:rFonts w:eastAsia="Times-Roman" w:cs="Times New Roman"/>
          <w:color w:val="231F20"/>
          <w:szCs w:val="24"/>
        </w:rPr>
        <w:t>dados fornecidos</w:t>
      </w:r>
      <w:r>
        <w:rPr>
          <w:rFonts w:eastAsia="Times-Roman" w:cs="Times New Roman"/>
          <w:color w:val="231F20"/>
          <w:szCs w:val="24"/>
        </w:rPr>
        <w:t xml:space="preserve"> </w:t>
      </w:r>
      <w:r w:rsidRPr="00623D5C">
        <w:rPr>
          <w:rFonts w:eastAsia="Times-Roman" w:cs="Times New Roman"/>
          <w:color w:val="231F20"/>
          <w:szCs w:val="24"/>
        </w:rPr>
        <w:t>pelo Instituto de Gestão Informática e Financeira da</w:t>
      </w:r>
      <w:r>
        <w:rPr>
          <w:rFonts w:eastAsia="Times-Roman" w:cs="Times New Roman"/>
          <w:color w:val="231F20"/>
          <w:szCs w:val="24"/>
        </w:rPr>
        <w:t xml:space="preserve"> </w:t>
      </w:r>
      <w:r w:rsidRPr="00623D5C">
        <w:rPr>
          <w:rFonts w:eastAsia="Times-Roman" w:cs="Times New Roman"/>
          <w:color w:val="231F20"/>
          <w:szCs w:val="24"/>
        </w:rPr>
        <w:t xml:space="preserve">Saúde </w:t>
      </w:r>
      <w:r>
        <w:rPr>
          <w:rFonts w:eastAsia="Times-Roman" w:cs="Times New Roman"/>
          <w:color w:val="231F20"/>
          <w:szCs w:val="24"/>
        </w:rPr>
        <w:t>–</w:t>
      </w:r>
      <w:r w:rsidRPr="00623D5C">
        <w:rPr>
          <w:rFonts w:eastAsia="Times-Roman" w:cs="Times New Roman"/>
          <w:color w:val="231F20"/>
          <w:szCs w:val="24"/>
        </w:rPr>
        <w:t xml:space="preserve"> IGIF</w:t>
      </w:r>
      <w:r>
        <w:rPr>
          <w:rFonts w:eastAsia="Times-Roman" w:cs="Times New Roman"/>
          <w:color w:val="231F20"/>
          <w:szCs w:val="24"/>
        </w:rPr>
        <w:t>,</w:t>
      </w:r>
      <w:r w:rsidRPr="00623D5C">
        <w:rPr>
          <w:rFonts w:eastAsia="Times-Roman" w:cs="Times New Roman"/>
          <w:color w:val="231F20"/>
          <w:szCs w:val="24"/>
        </w:rPr>
        <w:t xml:space="preserve"> </w:t>
      </w:r>
      <w:r w:rsidR="00623D5C" w:rsidRPr="00623D5C">
        <w:rPr>
          <w:rFonts w:eastAsia="Times-Roman" w:cs="Times New Roman"/>
          <w:color w:val="231F20"/>
          <w:szCs w:val="24"/>
        </w:rPr>
        <w:t>foram efe</w:t>
      </w:r>
      <w:r w:rsidR="004D2C7B">
        <w:rPr>
          <w:rFonts w:eastAsia="Times-Roman" w:cs="Times New Roman"/>
          <w:color w:val="231F20"/>
          <w:szCs w:val="24"/>
        </w:rPr>
        <w:t>t</w:t>
      </w:r>
      <w:r w:rsidR="00623D5C" w:rsidRPr="00623D5C">
        <w:rPr>
          <w:rFonts w:eastAsia="Times-Roman" w:cs="Times New Roman"/>
          <w:color w:val="231F20"/>
          <w:szCs w:val="24"/>
        </w:rPr>
        <w:t>uados 1164</w:t>
      </w:r>
      <w:r>
        <w:rPr>
          <w:rFonts w:eastAsia="Times-Roman" w:cs="Times New Roman"/>
          <w:color w:val="231F20"/>
          <w:szCs w:val="24"/>
        </w:rPr>
        <w:t xml:space="preserve"> </w:t>
      </w:r>
      <w:r w:rsidR="00623D5C" w:rsidRPr="00623D5C">
        <w:rPr>
          <w:rFonts w:eastAsia="Times-Roman" w:cs="Times New Roman"/>
          <w:color w:val="231F20"/>
          <w:szCs w:val="24"/>
        </w:rPr>
        <w:t>internamentos por VHA, 30% tinham idade inferior a 15 anos</w:t>
      </w:r>
      <w:r>
        <w:rPr>
          <w:rFonts w:eastAsia="Times-Roman" w:cs="Times New Roman"/>
          <w:color w:val="231F20"/>
          <w:szCs w:val="24"/>
        </w:rPr>
        <w:t xml:space="preserve"> </w:t>
      </w:r>
      <w:r w:rsidR="00623D5C" w:rsidRPr="00623D5C">
        <w:rPr>
          <w:rFonts w:eastAsia="Times-Roman" w:cs="Times New Roman"/>
          <w:color w:val="231F20"/>
          <w:szCs w:val="24"/>
        </w:rPr>
        <w:t>e 3% apresentavam</w:t>
      </w:r>
      <w:r>
        <w:rPr>
          <w:rFonts w:eastAsia="Times-Roman" w:cs="Times New Roman"/>
          <w:color w:val="231F20"/>
          <w:szCs w:val="24"/>
        </w:rPr>
        <w:t xml:space="preserve"> insuficiência hepática severa</w:t>
      </w:r>
      <w:r w:rsidR="00623D5C" w:rsidRPr="00623D5C">
        <w:rPr>
          <w:rFonts w:eastAsia="Times-Roman" w:cs="Times New Roman"/>
          <w:color w:val="231F20"/>
          <w:szCs w:val="24"/>
        </w:rPr>
        <w:t xml:space="preserve">. </w:t>
      </w:r>
    </w:p>
    <w:p w:rsidR="00B970CC" w:rsidRDefault="00623D5C" w:rsidP="00623D5C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eastAsia="Times-Roman" w:cs="Times New Roman"/>
          <w:color w:val="231F20"/>
          <w:szCs w:val="24"/>
        </w:rPr>
      </w:pPr>
      <w:r w:rsidRPr="00623D5C">
        <w:rPr>
          <w:rFonts w:eastAsia="Times-Roman" w:cs="Times New Roman"/>
          <w:color w:val="231F20"/>
          <w:szCs w:val="24"/>
        </w:rPr>
        <w:t>Verificou-se um surto de VHA em 2004-2005</w:t>
      </w:r>
      <w:r w:rsidR="00B970CC">
        <w:rPr>
          <w:rFonts w:eastAsia="Times-Roman" w:cs="Times New Roman"/>
          <w:color w:val="231F20"/>
          <w:szCs w:val="24"/>
        </w:rPr>
        <w:t xml:space="preserve"> </w:t>
      </w:r>
      <w:r w:rsidRPr="00623D5C">
        <w:rPr>
          <w:rFonts w:eastAsia="Times-Roman" w:cs="Times New Roman"/>
          <w:color w:val="231F20"/>
          <w:szCs w:val="24"/>
        </w:rPr>
        <w:t xml:space="preserve">que atingiu </w:t>
      </w:r>
      <w:r w:rsidR="00B970CC">
        <w:rPr>
          <w:rFonts w:eastAsia="Times-Roman" w:cs="Times New Roman"/>
          <w:color w:val="231F20"/>
          <w:szCs w:val="24"/>
        </w:rPr>
        <w:t>sobretudo</w:t>
      </w:r>
      <w:r w:rsidRPr="00623D5C">
        <w:rPr>
          <w:rFonts w:eastAsia="Times-Roman" w:cs="Times New Roman"/>
          <w:color w:val="231F20"/>
          <w:szCs w:val="24"/>
        </w:rPr>
        <w:t xml:space="preserve"> a comunidade cigana e as zonas</w:t>
      </w:r>
      <w:r w:rsidR="00B970CC">
        <w:rPr>
          <w:rFonts w:eastAsia="Times-Roman" w:cs="Times New Roman"/>
          <w:color w:val="231F20"/>
          <w:szCs w:val="24"/>
        </w:rPr>
        <w:t xml:space="preserve"> </w:t>
      </w:r>
      <w:r w:rsidRPr="00623D5C">
        <w:rPr>
          <w:rFonts w:eastAsia="Times-Roman" w:cs="Times New Roman"/>
          <w:color w:val="231F20"/>
          <w:szCs w:val="24"/>
        </w:rPr>
        <w:t>de Alentejo, Algarve e Lisboa. A genotipagem efe</w:t>
      </w:r>
      <w:r w:rsidR="004D2C7B">
        <w:rPr>
          <w:rFonts w:eastAsia="Times-Roman" w:cs="Times New Roman"/>
          <w:color w:val="231F20"/>
          <w:szCs w:val="24"/>
        </w:rPr>
        <w:t>t</w:t>
      </w:r>
      <w:r w:rsidRPr="00623D5C">
        <w:rPr>
          <w:rFonts w:eastAsia="Times-Roman" w:cs="Times New Roman"/>
          <w:color w:val="231F20"/>
          <w:szCs w:val="24"/>
        </w:rPr>
        <w:t>uada no</w:t>
      </w:r>
      <w:r w:rsidR="00B970CC">
        <w:rPr>
          <w:rFonts w:eastAsia="Times-Roman" w:cs="Times New Roman"/>
          <w:color w:val="231F20"/>
          <w:szCs w:val="24"/>
        </w:rPr>
        <w:t xml:space="preserve"> </w:t>
      </w:r>
      <w:r w:rsidRPr="00623D5C">
        <w:rPr>
          <w:rFonts w:eastAsia="Times-Roman" w:cs="Times New Roman"/>
          <w:color w:val="231F20"/>
          <w:szCs w:val="24"/>
        </w:rPr>
        <w:t>Instituto Nacional de Saúde Dr. Ricardo Jorge / INSA, mostrou um</w:t>
      </w:r>
      <w:r w:rsidR="00B970CC">
        <w:rPr>
          <w:rFonts w:eastAsia="Times-Roman" w:cs="Times New Roman"/>
          <w:color w:val="231F20"/>
          <w:szCs w:val="24"/>
        </w:rPr>
        <w:t xml:space="preserve"> </w:t>
      </w:r>
      <w:r w:rsidRPr="00623D5C">
        <w:rPr>
          <w:rFonts w:eastAsia="Times-Roman" w:cs="Times New Roman"/>
          <w:color w:val="231F20"/>
          <w:szCs w:val="24"/>
        </w:rPr>
        <w:t>padrão semelhante a outros países europeus</w:t>
      </w:r>
      <w:r w:rsidR="00B970CC">
        <w:rPr>
          <w:rFonts w:eastAsia="Times-Roman" w:cs="Times New Roman"/>
          <w:color w:val="231F20"/>
          <w:szCs w:val="24"/>
        </w:rPr>
        <w:t>.</w:t>
      </w:r>
    </w:p>
    <w:p w:rsidR="00D73687" w:rsidRPr="00D73687" w:rsidRDefault="00863014" w:rsidP="00D73687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eastAsia="Times-Roman" w:cs="Times New Roman"/>
          <w:szCs w:val="24"/>
        </w:rPr>
      </w:pPr>
      <w:r>
        <w:rPr>
          <w:rFonts w:eastAsia="Times-Roman" w:cs="Times New Roman"/>
          <w:szCs w:val="24"/>
        </w:rPr>
        <w:t>“</w:t>
      </w:r>
      <w:r w:rsidR="00B04ADF" w:rsidRPr="00B829EC">
        <w:rPr>
          <w:rFonts w:eastAsia="Times-Roman" w:cs="Times New Roman"/>
          <w:szCs w:val="24"/>
        </w:rPr>
        <w:t xml:space="preserve">Embora seja de considerar a </w:t>
      </w:r>
      <w:r w:rsidR="004011FA" w:rsidRPr="00B829EC">
        <w:rPr>
          <w:rFonts w:eastAsia="Times-Roman" w:cs="Times New Roman"/>
          <w:szCs w:val="24"/>
        </w:rPr>
        <w:t>subnotificação</w:t>
      </w:r>
      <w:r w:rsidR="00B04ADF" w:rsidRPr="00B829EC">
        <w:rPr>
          <w:rFonts w:eastAsia="Times-Roman" w:cs="Times New Roman"/>
          <w:szCs w:val="24"/>
        </w:rPr>
        <w:t xml:space="preserve">, foram declaradas 280 </w:t>
      </w:r>
      <w:r w:rsidR="009B4C4A">
        <w:rPr>
          <w:rFonts w:eastAsia="Times-Roman" w:cs="Times New Roman"/>
          <w:szCs w:val="24"/>
        </w:rPr>
        <w:t>hepatite</w:t>
      </w:r>
      <w:r w:rsidR="00B04ADF" w:rsidRPr="00B829EC">
        <w:rPr>
          <w:rFonts w:eastAsia="Times-Roman" w:cs="Times New Roman"/>
          <w:szCs w:val="24"/>
        </w:rPr>
        <w:t>s agudas por VHA em 2005 (ano do surto) e 45 em 2006, sendo cerca de metade no grupo etário até aos 15 anos,</w:t>
      </w:r>
      <w:r w:rsidR="004011FA">
        <w:rPr>
          <w:rFonts w:eastAsia="Times-Roman" w:cs="Times New Roman"/>
          <w:szCs w:val="24"/>
        </w:rPr>
        <w:t xml:space="preserve"> traduzindo uma população susce</w:t>
      </w:r>
      <w:r w:rsidR="00B04ADF" w:rsidRPr="00B829EC">
        <w:rPr>
          <w:rFonts w:eastAsia="Times-Roman" w:cs="Times New Roman"/>
          <w:szCs w:val="24"/>
        </w:rPr>
        <w:t>tível em todas as idades</w:t>
      </w:r>
      <w:r w:rsidR="00697D9C">
        <w:rPr>
          <w:rFonts w:eastAsia="Times-Roman" w:cs="Times New Roman"/>
          <w:szCs w:val="24"/>
        </w:rPr>
        <w:t xml:space="preserve">” </w:t>
      </w:r>
      <w:r w:rsidR="00E74C80">
        <w:rPr>
          <w:rFonts w:eastAsia="Times-Roman" w:cs="Times New Roman"/>
          <w:szCs w:val="24"/>
        </w:rPr>
        <w:t>(</w:t>
      </w:r>
      <w:r w:rsidR="00697D9C">
        <w:rPr>
          <w:rFonts w:eastAsia="Times-Roman" w:cs="Times New Roman"/>
          <w:szCs w:val="24"/>
        </w:rPr>
        <w:t xml:space="preserve">Acta Pediátrica Portuguesa - </w:t>
      </w:r>
      <w:r w:rsidR="00E74C80">
        <w:rPr>
          <w:rFonts w:eastAsia="Times-Roman" w:cs="Times New Roman"/>
          <w:szCs w:val="24"/>
        </w:rPr>
        <w:t>Sociedade Portuguesa de Pediatria)</w:t>
      </w:r>
      <w:r w:rsidR="00697D9C">
        <w:rPr>
          <w:rFonts w:eastAsia="Times-Roman" w:cs="Times New Roman"/>
          <w:szCs w:val="24"/>
        </w:rPr>
        <w:t>.</w:t>
      </w:r>
      <w:r w:rsidR="00E74C80" w:rsidRPr="00E74C80">
        <w:rPr>
          <w:rFonts w:eastAsia="Times-Roman" w:cs="Times New Roman"/>
          <w:szCs w:val="24"/>
          <w:vertAlign w:val="superscript"/>
        </w:rPr>
        <w:t>(</w:t>
      </w:r>
      <w:r>
        <w:rPr>
          <w:rFonts w:eastAsia="Times-Roman" w:cs="Times New Roman"/>
          <w:szCs w:val="24"/>
          <w:vertAlign w:val="superscript"/>
        </w:rPr>
        <w:t>2</w:t>
      </w:r>
      <w:r w:rsidR="00E74C80" w:rsidRPr="00E74C80">
        <w:rPr>
          <w:rFonts w:eastAsia="Times-Roman" w:cs="Times New Roman"/>
          <w:szCs w:val="24"/>
          <w:vertAlign w:val="superscript"/>
        </w:rPr>
        <w:t>)</w:t>
      </w:r>
    </w:p>
    <w:p w:rsidR="007E7748" w:rsidRDefault="007E7748" w:rsidP="007E7748">
      <w:pPr>
        <w:spacing w:after="0" w:line="480" w:lineRule="auto"/>
        <w:ind w:firstLine="567"/>
        <w:jc w:val="both"/>
        <w:rPr>
          <w:rFonts w:cs="Times New Roman"/>
          <w:szCs w:val="24"/>
        </w:rPr>
      </w:pPr>
      <w:r w:rsidRPr="00F52736">
        <w:rPr>
          <w:rFonts w:cs="Times New Roman"/>
          <w:szCs w:val="24"/>
        </w:rPr>
        <w:lastRenderedPageBreak/>
        <w:t xml:space="preserve">No </w:t>
      </w:r>
      <w:r w:rsidR="00E74C80">
        <w:rPr>
          <w:rFonts w:cs="Times New Roman"/>
          <w:szCs w:val="24"/>
        </w:rPr>
        <w:t xml:space="preserve">laboratório do </w:t>
      </w:r>
      <w:r w:rsidRPr="00F52736">
        <w:rPr>
          <w:rFonts w:cs="Times New Roman"/>
          <w:szCs w:val="24"/>
        </w:rPr>
        <w:t xml:space="preserve">Serviço </w:t>
      </w:r>
      <w:r w:rsidR="00E74C80">
        <w:rPr>
          <w:rFonts w:cs="Times New Roman"/>
          <w:szCs w:val="24"/>
        </w:rPr>
        <w:t>de Sangue e Medicina Transfusional</w:t>
      </w:r>
      <w:r>
        <w:rPr>
          <w:rFonts w:cs="Times New Roman"/>
          <w:szCs w:val="24"/>
        </w:rPr>
        <w:t xml:space="preserve"> </w:t>
      </w:r>
      <w:r w:rsidRPr="00F52736">
        <w:rPr>
          <w:rFonts w:cs="Times New Roman"/>
          <w:szCs w:val="24"/>
        </w:rPr>
        <w:t xml:space="preserve">dos Hospitais da Universidade de Coimbra, entre </w:t>
      </w:r>
      <w:r w:rsidR="00E74C80">
        <w:rPr>
          <w:rFonts w:cs="Times New Roman"/>
          <w:szCs w:val="24"/>
        </w:rPr>
        <w:t>2000</w:t>
      </w:r>
      <w:r w:rsidRPr="00F52736">
        <w:rPr>
          <w:rFonts w:cs="Times New Roman"/>
          <w:szCs w:val="24"/>
        </w:rPr>
        <w:t xml:space="preserve"> e </w:t>
      </w:r>
      <w:r w:rsidR="00E74C80">
        <w:rPr>
          <w:rFonts w:cs="Times New Roman"/>
          <w:szCs w:val="24"/>
        </w:rPr>
        <w:t xml:space="preserve">2010 </w:t>
      </w:r>
      <w:r w:rsidRPr="00F52736">
        <w:rPr>
          <w:rFonts w:cs="Times New Roman"/>
          <w:szCs w:val="24"/>
        </w:rPr>
        <w:t xml:space="preserve">foram realizadas 12330 análises </w:t>
      </w:r>
      <w:r>
        <w:rPr>
          <w:rFonts w:cs="Times New Roman"/>
          <w:szCs w:val="24"/>
        </w:rPr>
        <w:t>aos marcadores de hepatite A na população da região centro,</w:t>
      </w:r>
      <w:r w:rsidRPr="00F52736">
        <w:rPr>
          <w:rFonts w:cs="Times New Roman"/>
          <w:szCs w:val="24"/>
        </w:rPr>
        <w:t xml:space="preserve"> sendo 582</w:t>
      </w:r>
      <w:r w:rsidR="00E74C80">
        <w:rPr>
          <w:rFonts w:cs="Times New Roman"/>
          <w:szCs w:val="24"/>
        </w:rPr>
        <w:t xml:space="preserve"> provenientes de amostras de</w:t>
      </w:r>
      <w:r>
        <w:rPr>
          <w:rFonts w:cs="Times New Roman"/>
          <w:szCs w:val="24"/>
        </w:rPr>
        <w:t xml:space="preserve"> </w:t>
      </w:r>
      <w:r w:rsidRPr="00F52736">
        <w:rPr>
          <w:rFonts w:cs="Times New Roman"/>
          <w:szCs w:val="24"/>
        </w:rPr>
        <w:t>dadores de sangue</w:t>
      </w:r>
      <w:r>
        <w:rPr>
          <w:rFonts w:cs="Times New Roman"/>
          <w:szCs w:val="24"/>
        </w:rPr>
        <w:t xml:space="preserve"> e o</w:t>
      </w:r>
      <w:r w:rsidRPr="00F52736">
        <w:rPr>
          <w:rFonts w:cs="Times New Roman"/>
          <w:szCs w:val="24"/>
        </w:rPr>
        <w:t xml:space="preserve">s restantes 11748 </w:t>
      </w:r>
      <w:r w:rsidR="00E74C80">
        <w:rPr>
          <w:rFonts w:cs="Times New Roman"/>
          <w:szCs w:val="24"/>
        </w:rPr>
        <w:t xml:space="preserve">de amostras de </w:t>
      </w:r>
      <w:r w:rsidRPr="00F52736">
        <w:rPr>
          <w:rFonts w:cs="Times New Roman"/>
          <w:szCs w:val="24"/>
        </w:rPr>
        <w:t xml:space="preserve">não dadores </w:t>
      </w:r>
      <w:r w:rsidR="00CC358A">
        <w:rPr>
          <w:rFonts w:cs="Times New Roman"/>
          <w:szCs w:val="24"/>
        </w:rPr>
        <w:t>(</w:t>
      </w:r>
      <w:r w:rsidRPr="00F52736">
        <w:rPr>
          <w:rFonts w:cs="Times New Roman"/>
          <w:szCs w:val="24"/>
        </w:rPr>
        <w:t>5209</w:t>
      </w:r>
      <w:r w:rsidR="00CC358A">
        <w:rPr>
          <w:rFonts w:cs="Times New Roman"/>
          <w:szCs w:val="24"/>
        </w:rPr>
        <w:t>:</w:t>
      </w:r>
      <w:r w:rsidRPr="00F52736">
        <w:rPr>
          <w:rFonts w:cs="Times New Roman"/>
          <w:szCs w:val="24"/>
        </w:rPr>
        <w:t xml:space="preserve"> sexo fe</w:t>
      </w:r>
      <w:r>
        <w:rPr>
          <w:rFonts w:cs="Times New Roman"/>
          <w:szCs w:val="24"/>
        </w:rPr>
        <w:t>minino e 6539</w:t>
      </w:r>
      <w:r w:rsidR="00CC358A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sexo masculino</w:t>
      </w:r>
      <w:r w:rsidR="00CC358A">
        <w:rPr>
          <w:rFonts w:cs="Times New Roman"/>
          <w:szCs w:val="24"/>
        </w:rPr>
        <w:t>). I</w:t>
      </w:r>
      <w:r>
        <w:rPr>
          <w:rFonts w:cs="Times New Roman"/>
          <w:szCs w:val="24"/>
        </w:rPr>
        <w:t>dades compreendidas entre 0 e 103 anos e uma média de idades 48,9 anos. A média de idades dos dadores era de 41,5</w:t>
      </w:r>
      <w:r w:rsidRPr="00426EB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anos com idades entre os 18 e 65 anos.</w:t>
      </w:r>
    </w:p>
    <w:p w:rsidR="00613979" w:rsidRPr="00613979" w:rsidRDefault="00613979" w:rsidP="00817258">
      <w:pPr>
        <w:spacing w:after="0" w:line="360" w:lineRule="auto"/>
        <w:ind w:firstLine="567"/>
        <w:jc w:val="both"/>
        <w:rPr>
          <w:rFonts w:cs="Times New Roman"/>
          <w:szCs w:val="24"/>
        </w:rPr>
      </w:pPr>
      <w:r w:rsidRPr="00613979">
        <w:rPr>
          <w:rFonts w:cs="Times New Roman"/>
          <w:szCs w:val="24"/>
        </w:rPr>
        <w:t>Resultados</w:t>
      </w:r>
    </w:p>
    <w:p w:rsidR="00CC358A" w:rsidRPr="00613979" w:rsidRDefault="00613979" w:rsidP="00817258">
      <w:pPr>
        <w:spacing w:after="0" w:line="360" w:lineRule="auto"/>
        <w:ind w:firstLine="567"/>
        <w:jc w:val="both"/>
        <w:rPr>
          <w:rFonts w:cs="Times New Roman"/>
          <w:szCs w:val="24"/>
        </w:rPr>
      </w:pPr>
      <w:r w:rsidRPr="00613979">
        <w:rPr>
          <w:rFonts w:cs="Times New Roman"/>
          <w:szCs w:val="24"/>
        </w:rPr>
        <w:t>A1 → Ac HAV+ / Ac HAV IgM+ → 99 (1%)</w:t>
      </w:r>
    </w:p>
    <w:p w:rsidR="00613979" w:rsidRDefault="00613979" w:rsidP="00817258">
      <w:pPr>
        <w:spacing w:after="0" w:line="360" w:lineRule="auto"/>
        <w:ind w:left="5812" w:hanging="5245"/>
        <w:jc w:val="both"/>
        <w:rPr>
          <w:rFonts w:cs="Times New Roman"/>
          <w:szCs w:val="24"/>
        </w:rPr>
      </w:pPr>
      <w:r w:rsidRPr="00127E18">
        <w:rPr>
          <w:rFonts w:cs="Times New Roman"/>
          <w:szCs w:val="24"/>
        </w:rPr>
        <w:t>A2 → Ac HAV- / Ac HAV IgM- → 3728 (30%)</w:t>
      </w:r>
      <w:r w:rsidR="00127E18" w:rsidRPr="00127E18">
        <w:rPr>
          <w:rFonts w:cs="Times New Roman"/>
          <w:szCs w:val="24"/>
        </w:rPr>
        <w:t xml:space="preserve"> (deste</w:t>
      </w:r>
      <w:r w:rsidR="00127E18">
        <w:rPr>
          <w:rFonts w:cs="Times New Roman"/>
          <w:szCs w:val="24"/>
        </w:rPr>
        <w:t>s, 199 eram amostras de dadores de sangue)</w:t>
      </w:r>
    </w:p>
    <w:p w:rsidR="007E7748" w:rsidRDefault="00127E18" w:rsidP="00817258">
      <w:pPr>
        <w:spacing w:after="0" w:line="360" w:lineRule="auto"/>
        <w:ind w:left="5812" w:hanging="5245"/>
        <w:jc w:val="both"/>
        <w:rPr>
          <w:rFonts w:cs="Times New Roman"/>
          <w:szCs w:val="24"/>
        </w:rPr>
      </w:pPr>
      <w:r w:rsidRPr="00127E18">
        <w:rPr>
          <w:rFonts w:cs="Times New Roman"/>
          <w:szCs w:val="24"/>
        </w:rPr>
        <w:t>A3 → Ac HAV+ / Ac HAV IgM- →8503 (69%) (desta</w:t>
      </w:r>
      <w:r>
        <w:rPr>
          <w:rFonts w:cs="Times New Roman"/>
          <w:szCs w:val="24"/>
        </w:rPr>
        <w:t xml:space="preserve">s, 383 eram amostras de dadores de sangue) </w:t>
      </w:r>
      <w:r w:rsidR="00106CFC">
        <w:rPr>
          <w:rFonts w:cs="Times New Roman"/>
          <w:szCs w:val="24"/>
        </w:rPr>
        <w:t>(Gráfico 1)</w:t>
      </w:r>
    </w:p>
    <w:p w:rsidR="007E7748" w:rsidRDefault="009A191C" w:rsidP="00817258">
      <w:pPr>
        <w:spacing w:after="0" w:line="360" w:lineRule="auto"/>
        <w:ind w:firstLine="567"/>
        <w:jc w:val="both"/>
        <w:rPr>
          <w:rFonts w:cs="Times New Roman"/>
          <w:szCs w:val="24"/>
        </w:rPr>
      </w:pPr>
      <w:r>
        <w:rPr>
          <w:noProof/>
        </w:rPr>
        <w:pict>
          <v:group id="Grupo 4" o:spid="_x0000_s1026" style="position:absolute;left:0;text-align:left;margin-left:99.75pt;margin-top:4.7pt;width:240.75pt;height:155.9pt;z-index:251666432;mso-height-relative:margin" coordsize="30575,21600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áfico 2" o:spid="_x0000_s1027" type="#_x0000_t75" style="position:absolute;left:-60;top:-60;width:30722;height:217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Tg8J&#10;5cEAAADbAAAADwAAAGRycy9kb3ducmV2LnhtbESPQYvCMBCF7wv+hzCCtzW1wlKqUVRQBE+6/oCh&#10;GdtiMylJ1PrvncPC3mZ4b977ZrkeXKeeFGLr2cBsmoEirrxtuTZw/d1/F6BiQrbYeSYDb4qwXo2+&#10;llha/+IzPS+pVhLCsUQDTUp9qXWsGnIYp74nFu3mg8Mka6i1DfiScNfpPMt+tMOWpaHBnnYNVffL&#10;wxkIp/kjP9DR7fNrsT1UbbG7UzRmMh42C1CJhvRv/rs+WsEXevlFBtCrD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BODwnlwQAAANsAAAAPAAAAAAAAAAAAAAAAAJsCAABkcnMvZG93&#10;bnJldi54bWxQSwUGAAAAAAQABADzAAAAiQMAAAAA&#10;">
              <v:imagedata r:id="rId18" o:title=""/>
              <o:lock v:ext="edit" aspectratio="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DeTexto 3" o:spid="_x0000_s1028" type="#_x0000_t202" style="position:absolute;left:485;top:18682;width:7230;height:2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EMsAA&#10;AADbAAAADwAAAGRycy9kb3ducmV2LnhtbERPTWsCMRC9F/ofwhS8lJpVaylbo4ggiAehq97HzXSz&#10;dDNZkuiu/94Igrd5vM+ZLXrbiAv5UDtWMBpmIIhLp2uuFBz2649vECEia2wck4IrBVjMX19mmGvX&#10;8S9diliJFMIhRwUmxjaXMpSGLIaha4kT9+e8xZigr6T22KVw28hxln1JizWnBoMtrQyV/8XZKsi2&#10;tZ58Hsz6fcV4OnZ+Z0/TnVKDt375AyJSH5/ih3uj0/wR3H9JB8j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XEMsAAAADbAAAADwAAAAAAAAAAAAAAAACYAgAAZHJzL2Rvd25y&#10;ZXYueG1sUEsFBgAAAAAEAAQA9QAAAIUDAAAAAA==&#10;" fillcolor="white [3201]" strokecolor="#7f7f7f [1601]">
              <v:textbox>
                <w:txbxContent>
                  <w:p w:rsidR="0047562B" w:rsidRPr="00FB1713" w:rsidRDefault="0047562B" w:rsidP="007E7748">
                    <w:pPr>
                      <w:pStyle w:val="NormalWeb"/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 w:rsidRPr="00FB1713">
                      <w:rPr>
                        <w:b/>
                        <w:bCs/>
                        <w:color w:val="000000" w:themeColor="dark1"/>
                        <w:sz w:val="20"/>
                        <w:szCs w:val="20"/>
                      </w:rPr>
                      <w:t>n=12330</w:t>
                    </w:r>
                  </w:p>
                </w:txbxContent>
              </v:textbox>
            </v:shape>
          </v:group>
        </w:pict>
      </w:r>
    </w:p>
    <w:p w:rsidR="007E7748" w:rsidRDefault="007E7748" w:rsidP="007E7748">
      <w:pPr>
        <w:spacing w:after="0" w:line="480" w:lineRule="auto"/>
        <w:ind w:firstLine="567"/>
        <w:jc w:val="both"/>
        <w:rPr>
          <w:rFonts w:cs="Times New Roman"/>
          <w:szCs w:val="24"/>
        </w:rPr>
      </w:pPr>
    </w:p>
    <w:p w:rsidR="007E7748" w:rsidRDefault="007E7748" w:rsidP="007E7748">
      <w:pPr>
        <w:spacing w:after="0" w:line="480" w:lineRule="auto"/>
        <w:ind w:firstLine="567"/>
        <w:jc w:val="both"/>
        <w:rPr>
          <w:rFonts w:cs="Times New Roman"/>
          <w:szCs w:val="24"/>
        </w:rPr>
      </w:pPr>
    </w:p>
    <w:p w:rsidR="007E7748" w:rsidRDefault="007E7748" w:rsidP="007E7748">
      <w:pPr>
        <w:spacing w:after="0" w:line="480" w:lineRule="auto"/>
        <w:ind w:firstLine="567"/>
        <w:jc w:val="both"/>
        <w:rPr>
          <w:rFonts w:cs="Times New Roman"/>
          <w:szCs w:val="24"/>
        </w:rPr>
      </w:pPr>
    </w:p>
    <w:p w:rsidR="007E7748" w:rsidRDefault="007E7748" w:rsidP="007E7748">
      <w:pPr>
        <w:spacing w:after="0" w:line="480" w:lineRule="auto"/>
        <w:ind w:firstLine="567"/>
        <w:jc w:val="both"/>
        <w:rPr>
          <w:rFonts w:cs="Times New Roman"/>
          <w:szCs w:val="24"/>
        </w:rPr>
      </w:pPr>
    </w:p>
    <w:p w:rsidR="007E7748" w:rsidRDefault="007E7748" w:rsidP="00106CFC">
      <w:pPr>
        <w:spacing w:after="0"/>
        <w:ind w:firstLine="567"/>
        <w:jc w:val="both"/>
        <w:rPr>
          <w:rFonts w:cs="Times New Roman"/>
          <w:szCs w:val="24"/>
        </w:rPr>
      </w:pPr>
    </w:p>
    <w:p w:rsidR="007E7748" w:rsidRDefault="007E7748" w:rsidP="00817258">
      <w:pPr>
        <w:spacing w:after="0" w:line="360" w:lineRule="auto"/>
        <w:ind w:firstLine="567"/>
        <w:jc w:val="both"/>
        <w:rPr>
          <w:rFonts w:cs="Times New Roman"/>
          <w:szCs w:val="24"/>
        </w:rPr>
      </w:pPr>
    </w:p>
    <w:p w:rsidR="007E7748" w:rsidRPr="00B72737" w:rsidRDefault="007E7748" w:rsidP="00106CFC">
      <w:pPr>
        <w:spacing w:after="0" w:line="276" w:lineRule="auto"/>
        <w:jc w:val="center"/>
        <w:rPr>
          <w:rFonts w:cs="Times New Roman"/>
          <w:sz w:val="20"/>
          <w:szCs w:val="20"/>
        </w:rPr>
      </w:pPr>
      <w:r w:rsidRPr="00B72737">
        <w:rPr>
          <w:rFonts w:cs="Times New Roman"/>
          <w:sz w:val="20"/>
          <w:szCs w:val="20"/>
        </w:rPr>
        <w:t>Gráfico 1 – Marcadores HAV na população da região centro</w:t>
      </w:r>
    </w:p>
    <w:p w:rsidR="007E7748" w:rsidRDefault="007E7748" w:rsidP="00106CFC">
      <w:pPr>
        <w:spacing w:after="0" w:line="276" w:lineRule="auto"/>
        <w:ind w:firstLine="567"/>
        <w:jc w:val="both"/>
        <w:rPr>
          <w:rFonts w:cs="Times New Roman"/>
          <w:szCs w:val="24"/>
        </w:rPr>
      </w:pPr>
    </w:p>
    <w:p w:rsidR="007E7748" w:rsidRDefault="00127E18" w:rsidP="007E7748">
      <w:pPr>
        <w:spacing w:after="0" w:line="48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Nos resultados</w:t>
      </w:r>
      <w:r w:rsidR="007E7748">
        <w:rPr>
          <w:rFonts w:cs="Times New Roman"/>
          <w:szCs w:val="24"/>
        </w:rPr>
        <w:t xml:space="preserve"> A2 pudemos observar que só houv</w:t>
      </w:r>
      <w:r>
        <w:rPr>
          <w:rFonts w:cs="Times New Roman"/>
          <w:szCs w:val="24"/>
        </w:rPr>
        <w:t>e 11 registos dos 0 aos 13 anos</w:t>
      </w:r>
      <w:r w:rsidR="007E7748">
        <w:rPr>
          <w:rFonts w:cs="Times New Roman"/>
          <w:szCs w:val="24"/>
        </w:rPr>
        <w:t xml:space="preserve"> e 3518 dos 14 aos 103</w:t>
      </w:r>
      <w:r>
        <w:rPr>
          <w:rFonts w:cs="Times New Roman"/>
          <w:szCs w:val="24"/>
        </w:rPr>
        <w:t>.</w:t>
      </w:r>
      <w:r w:rsidR="007E774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Nos resultados A3 observamos</w:t>
      </w:r>
      <w:r w:rsidR="007E7748">
        <w:rPr>
          <w:rFonts w:cs="Times New Roman"/>
          <w:szCs w:val="24"/>
        </w:rPr>
        <w:t xml:space="preserve"> 9 registos dos 1 aos 13 e 8111 dos 15 aos 101 anos.</w:t>
      </w:r>
    </w:p>
    <w:p w:rsidR="007E7748" w:rsidRDefault="00127E18" w:rsidP="007E7748">
      <w:pPr>
        <w:spacing w:after="0" w:line="48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Provenientes da</w:t>
      </w:r>
      <w:r w:rsidR="007E7748">
        <w:rPr>
          <w:rFonts w:cs="Times New Roman"/>
          <w:szCs w:val="24"/>
        </w:rPr>
        <w:t xml:space="preserve"> Consulta do Viajante</w:t>
      </w:r>
      <w:r>
        <w:rPr>
          <w:rFonts w:cs="Times New Roman"/>
          <w:szCs w:val="24"/>
        </w:rPr>
        <w:t xml:space="preserve"> dos HUC</w:t>
      </w:r>
      <w:r w:rsidR="007E7748">
        <w:rPr>
          <w:rFonts w:cs="Times New Roman"/>
          <w:szCs w:val="24"/>
        </w:rPr>
        <w:t>, n</w:t>
      </w:r>
      <w:r>
        <w:rPr>
          <w:rFonts w:cs="Times New Roman"/>
          <w:szCs w:val="24"/>
        </w:rPr>
        <w:t>o mesmo período, foram analisada</w:t>
      </w:r>
      <w:r w:rsidR="007E7748">
        <w:rPr>
          <w:rFonts w:cs="Times New Roman"/>
          <w:szCs w:val="24"/>
        </w:rPr>
        <w:t xml:space="preserve">s 101 </w:t>
      </w:r>
      <w:r>
        <w:rPr>
          <w:rFonts w:cs="Times New Roman"/>
          <w:szCs w:val="24"/>
        </w:rPr>
        <w:t>amostras</w:t>
      </w:r>
      <w:r w:rsidR="007E774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</w:t>
      </w:r>
      <w:r w:rsidR="007E7748">
        <w:rPr>
          <w:rFonts w:cs="Times New Roman"/>
          <w:szCs w:val="24"/>
        </w:rPr>
        <w:t>46 do sexo feminino e 55 do sexo masculino com uma média de idades de 38,6 anos, compreendidas entre os 21 e os 77 anos</w:t>
      </w:r>
      <w:r>
        <w:rPr>
          <w:rFonts w:cs="Times New Roman"/>
          <w:szCs w:val="24"/>
        </w:rPr>
        <w:t>). V</w:t>
      </w:r>
      <w:r w:rsidR="007E7748">
        <w:rPr>
          <w:rFonts w:cs="Times New Roman"/>
          <w:szCs w:val="24"/>
        </w:rPr>
        <w:t xml:space="preserve">erificou-se que 43 </w:t>
      </w:r>
      <w:r w:rsidR="007E7748">
        <w:rPr>
          <w:rFonts w:cs="Times New Roman"/>
          <w:szCs w:val="24"/>
        </w:rPr>
        <w:lastRenderedPageBreak/>
        <w:t xml:space="preserve">tinham </w:t>
      </w:r>
      <w:r w:rsidR="007E7748" w:rsidRPr="00F52736">
        <w:rPr>
          <w:rFonts w:cs="Times New Roman"/>
          <w:szCs w:val="24"/>
        </w:rPr>
        <w:t>Ac</w:t>
      </w:r>
      <w:r w:rsidR="007E7748">
        <w:rPr>
          <w:rFonts w:cs="Times New Roman"/>
          <w:szCs w:val="24"/>
        </w:rPr>
        <w:t xml:space="preserve"> </w:t>
      </w:r>
      <w:r w:rsidR="007E7748" w:rsidRPr="00F52736">
        <w:rPr>
          <w:rFonts w:cs="Times New Roman"/>
          <w:szCs w:val="24"/>
        </w:rPr>
        <w:t>HAV+</w:t>
      </w:r>
      <w:r w:rsidR="007E7748">
        <w:rPr>
          <w:rFonts w:cs="Times New Roman"/>
          <w:szCs w:val="24"/>
        </w:rPr>
        <w:t xml:space="preserve"> </w:t>
      </w:r>
      <w:r w:rsidR="007E7748" w:rsidRPr="00F52736">
        <w:rPr>
          <w:rFonts w:cs="Times New Roman"/>
          <w:szCs w:val="24"/>
        </w:rPr>
        <w:t>Ac</w:t>
      </w:r>
      <w:r w:rsidR="007E7748">
        <w:rPr>
          <w:rFonts w:cs="Times New Roman"/>
          <w:szCs w:val="24"/>
        </w:rPr>
        <w:t xml:space="preserve"> HAV IgM- (AV1) e 58 tinham </w:t>
      </w:r>
      <w:r w:rsidR="007E7748" w:rsidRPr="00F52736">
        <w:rPr>
          <w:rFonts w:cs="Times New Roman"/>
          <w:szCs w:val="24"/>
        </w:rPr>
        <w:t>Ac</w:t>
      </w:r>
      <w:r w:rsidR="007E7748">
        <w:rPr>
          <w:rFonts w:cs="Times New Roman"/>
          <w:szCs w:val="24"/>
        </w:rPr>
        <w:t xml:space="preserve"> HAV- </w:t>
      </w:r>
      <w:r w:rsidR="007E7748" w:rsidRPr="00F52736">
        <w:rPr>
          <w:rFonts w:cs="Times New Roman"/>
          <w:szCs w:val="24"/>
        </w:rPr>
        <w:t>Ac</w:t>
      </w:r>
      <w:r w:rsidR="007E7748">
        <w:rPr>
          <w:rFonts w:cs="Times New Roman"/>
          <w:szCs w:val="24"/>
        </w:rPr>
        <w:t xml:space="preserve"> HAVIgM- (AV2) (Gráfico 2).</w:t>
      </w:r>
    </w:p>
    <w:p w:rsidR="007E7748" w:rsidRDefault="009A191C" w:rsidP="007E7748">
      <w:pPr>
        <w:spacing w:after="0" w:line="480" w:lineRule="auto"/>
        <w:ind w:firstLine="567"/>
        <w:jc w:val="both"/>
        <w:rPr>
          <w:rFonts w:cs="Times New Roman"/>
          <w:szCs w:val="24"/>
        </w:rPr>
      </w:pPr>
      <w:r>
        <w:rPr>
          <w:noProof/>
        </w:rPr>
        <w:pict>
          <v:group id="Grupo 5" o:spid="_x0000_s1029" style="position:absolute;left:0;text-align:left;margin-left:100pt;margin-top:4pt;width:240.75pt;height:155.9pt;z-index:251665408;mso-height-relative:margin" coordsize="30575,28098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">
            <v:shape id="Gráfico 6" o:spid="_x0000_s1030" type="#_x0000_t75" style="position:absolute;left:-60;top:-79;width:30722;height:2823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BRto&#10;8sMAAADbAAAADwAAAGRycy9kb3ducmV2LnhtbESP3WrCQBCF7wXfYRmhd7qxLUFiVhGhILT2R/MA&#10;Q3bMBrOzYXcb07d3C4XezXDOnO9MuR1tJwbyoXWsYLnIQBDXTrfcKKjOL/MViBCRNXaOScEPBdhu&#10;ppMSC+1u/EXDKTYihXAoUIGJsS+kDLUhi2HheuKkXZy3GNPqG6k93lK47eRjluXSYsuJYLCnvaH6&#10;evq2CdIeK0mfff7sTD68HT5emd69Ug+zcbcGEWmM/+a/64NO9Z/g95c0gNzcAQ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AUbaPLDAAAA2wAAAA8AAAAAAAAAAAAAAAAAmwIAAGRycy9k&#10;b3ducmV2LnhtbFBLBQYAAAAABAAEAPMAAACLAwAAAAA=&#10;">
              <v:imagedata r:id="rId19" o:title=""/>
              <o:lock v:ext="edit" aspectratio="f"/>
            </v:shape>
            <v:shape id="CaixaDeTexto 7" o:spid="_x0000_s1031" type="#_x0000_t202" style="position:absolute;left:550;top:23945;width:6523;height:33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D53cAA&#10;AADbAAAADwAAAGRycy9kb3ducmV2LnhtbERPS2sCMRC+F/ofwhS8lJqt1ipboxRBEA+Cr/u4GTdL&#10;N5Mlie76740g9DYf33Om887W4ko+VI4VfPYzEMSF0xWXCg775ccERIjIGmvHpOBGAeaz15cp5tq1&#10;vKXrLpYihXDIUYGJscmlDIUhi6HvGuLEnZ23GBP0pdQe2xRuaznIsm9pseLUYLChhaHib3exCrJ1&#10;pYdfB7N8XzCejq3f2NNoo1Tvrfv9ARGpi//ip3ul0/wxPH5JB8jZ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7D53cAAAADbAAAADwAAAAAAAAAAAAAAAACYAgAAZHJzL2Rvd25y&#10;ZXYueG1sUEsFBgAAAAAEAAQA9QAAAIUDAAAAAA==&#10;" fillcolor="white [3201]" strokecolor="#7f7f7f [1601]">
              <v:textbox style="mso-next-textbox:#CaixaDeTexto 7">
                <w:txbxContent>
                  <w:p w:rsidR="0047562B" w:rsidRPr="00FB1713" w:rsidRDefault="0047562B" w:rsidP="007E7748">
                    <w:pPr>
                      <w:pStyle w:val="NormalWeb"/>
                      <w:spacing w:before="0" w:beforeAutospacing="0" w:after="0" w:afterAutospacing="0"/>
                      <w:rPr>
                        <w:sz w:val="20"/>
                        <w:szCs w:val="20"/>
                      </w:rPr>
                    </w:pPr>
                    <w:r w:rsidRPr="00FB1713">
                      <w:rPr>
                        <w:b/>
                        <w:bCs/>
                        <w:color w:val="000000" w:themeColor="dark1"/>
                        <w:sz w:val="20"/>
                        <w:szCs w:val="20"/>
                      </w:rPr>
                      <w:t>n=101</w:t>
                    </w:r>
                  </w:p>
                </w:txbxContent>
              </v:textbox>
            </v:shape>
          </v:group>
        </w:pict>
      </w:r>
    </w:p>
    <w:p w:rsidR="007E7748" w:rsidRDefault="007E7748" w:rsidP="007E7748">
      <w:pPr>
        <w:spacing w:after="0" w:line="480" w:lineRule="auto"/>
        <w:ind w:firstLine="567"/>
        <w:jc w:val="both"/>
        <w:rPr>
          <w:rFonts w:cs="Times New Roman"/>
          <w:szCs w:val="24"/>
        </w:rPr>
      </w:pPr>
    </w:p>
    <w:p w:rsidR="007E7748" w:rsidRDefault="007E7748" w:rsidP="007E7748">
      <w:pPr>
        <w:spacing w:after="0" w:line="480" w:lineRule="auto"/>
        <w:ind w:firstLine="567"/>
        <w:jc w:val="both"/>
        <w:rPr>
          <w:rFonts w:cs="Times New Roman"/>
          <w:szCs w:val="24"/>
        </w:rPr>
      </w:pPr>
    </w:p>
    <w:p w:rsidR="007E7748" w:rsidRDefault="007E7748" w:rsidP="007E7748">
      <w:pPr>
        <w:spacing w:after="0" w:line="480" w:lineRule="auto"/>
        <w:ind w:firstLine="567"/>
        <w:jc w:val="both"/>
        <w:rPr>
          <w:rFonts w:cs="Times New Roman"/>
          <w:szCs w:val="24"/>
        </w:rPr>
      </w:pPr>
    </w:p>
    <w:p w:rsidR="007E7748" w:rsidRDefault="007E7748" w:rsidP="007E7748">
      <w:pPr>
        <w:spacing w:after="0" w:line="480" w:lineRule="auto"/>
        <w:ind w:firstLine="567"/>
        <w:jc w:val="both"/>
        <w:rPr>
          <w:rFonts w:cs="Times New Roman"/>
          <w:szCs w:val="24"/>
        </w:rPr>
      </w:pPr>
    </w:p>
    <w:p w:rsidR="007E7748" w:rsidRDefault="007E7748" w:rsidP="007E7748">
      <w:pPr>
        <w:spacing w:after="0" w:line="480" w:lineRule="auto"/>
        <w:ind w:firstLine="567"/>
        <w:jc w:val="both"/>
        <w:rPr>
          <w:rFonts w:cs="Times New Roman"/>
          <w:szCs w:val="24"/>
        </w:rPr>
      </w:pPr>
    </w:p>
    <w:p w:rsidR="00817258" w:rsidRDefault="00817258" w:rsidP="00817258">
      <w:pPr>
        <w:spacing w:after="0" w:line="276" w:lineRule="auto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Gráfico 2</w:t>
      </w:r>
      <w:r w:rsidRPr="00B72737">
        <w:rPr>
          <w:rFonts w:cs="Times New Roman"/>
          <w:sz w:val="20"/>
          <w:szCs w:val="20"/>
        </w:rPr>
        <w:t xml:space="preserve"> – Marcadores HAV na </w:t>
      </w:r>
      <w:r>
        <w:rPr>
          <w:rFonts w:cs="Times New Roman"/>
          <w:sz w:val="20"/>
          <w:szCs w:val="20"/>
        </w:rPr>
        <w:t>Consulta do Viajante</w:t>
      </w:r>
    </w:p>
    <w:p w:rsidR="006F59F5" w:rsidRPr="006F59F5" w:rsidRDefault="006F59F5" w:rsidP="006F59F5">
      <w:pPr>
        <w:spacing w:after="0" w:line="480" w:lineRule="auto"/>
        <w:jc w:val="center"/>
        <w:rPr>
          <w:rFonts w:cs="Times New Roman"/>
          <w:szCs w:val="24"/>
        </w:rPr>
      </w:pPr>
    </w:p>
    <w:p w:rsidR="006F59F5" w:rsidRPr="006F59F5" w:rsidRDefault="006F59F5" w:rsidP="006F59F5">
      <w:pPr>
        <w:spacing w:after="0" w:line="480" w:lineRule="auto"/>
        <w:jc w:val="center"/>
        <w:rPr>
          <w:rFonts w:cs="Times New Roman"/>
          <w:szCs w:val="24"/>
        </w:rPr>
      </w:pPr>
    </w:p>
    <w:p w:rsidR="006F59F5" w:rsidRPr="006F59F5" w:rsidRDefault="006F59F5" w:rsidP="006F59F5">
      <w:pPr>
        <w:spacing w:after="0" w:line="480" w:lineRule="auto"/>
        <w:jc w:val="center"/>
        <w:rPr>
          <w:rFonts w:cs="Times New Roman"/>
          <w:szCs w:val="24"/>
        </w:rPr>
      </w:pPr>
    </w:p>
    <w:p w:rsidR="006F59F5" w:rsidRPr="006F59F5" w:rsidRDefault="006F59F5" w:rsidP="006F59F5">
      <w:pPr>
        <w:spacing w:after="0" w:line="480" w:lineRule="auto"/>
        <w:jc w:val="center"/>
        <w:rPr>
          <w:rFonts w:cs="Times New Roman"/>
          <w:szCs w:val="24"/>
        </w:rPr>
      </w:pPr>
    </w:p>
    <w:p w:rsidR="006F59F5" w:rsidRPr="006F59F5" w:rsidRDefault="006F59F5" w:rsidP="006F59F5">
      <w:pPr>
        <w:spacing w:after="0" w:line="480" w:lineRule="auto"/>
        <w:jc w:val="center"/>
        <w:rPr>
          <w:rFonts w:cs="Times New Roman"/>
          <w:szCs w:val="24"/>
        </w:rPr>
      </w:pPr>
    </w:p>
    <w:p w:rsidR="006F59F5" w:rsidRPr="006F59F5" w:rsidRDefault="006F59F5" w:rsidP="006F59F5">
      <w:pPr>
        <w:spacing w:after="0" w:line="480" w:lineRule="auto"/>
        <w:jc w:val="center"/>
        <w:rPr>
          <w:rFonts w:cs="Times New Roman"/>
          <w:szCs w:val="24"/>
        </w:rPr>
      </w:pPr>
    </w:p>
    <w:p w:rsidR="006F59F5" w:rsidRPr="006F59F5" w:rsidRDefault="006F59F5" w:rsidP="006F59F5">
      <w:pPr>
        <w:spacing w:after="0" w:line="480" w:lineRule="auto"/>
        <w:jc w:val="center"/>
        <w:rPr>
          <w:rFonts w:cs="Times New Roman"/>
          <w:szCs w:val="24"/>
        </w:rPr>
      </w:pPr>
    </w:p>
    <w:p w:rsidR="006F59F5" w:rsidRPr="006F59F5" w:rsidRDefault="006F59F5" w:rsidP="006F59F5">
      <w:pPr>
        <w:spacing w:after="0" w:line="480" w:lineRule="auto"/>
        <w:jc w:val="center"/>
        <w:rPr>
          <w:rFonts w:cs="Times New Roman"/>
          <w:szCs w:val="24"/>
        </w:rPr>
      </w:pPr>
    </w:p>
    <w:p w:rsidR="006F59F5" w:rsidRPr="006F59F5" w:rsidRDefault="006F59F5" w:rsidP="006F59F5">
      <w:pPr>
        <w:spacing w:after="0" w:line="480" w:lineRule="auto"/>
        <w:jc w:val="center"/>
        <w:rPr>
          <w:rFonts w:cs="Times New Roman"/>
          <w:szCs w:val="24"/>
        </w:rPr>
      </w:pPr>
    </w:p>
    <w:p w:rsidR="006F59F5" w:rsidRPr="006F59F5" w:rsidRDefault="006F59F5" w:rsidP="006F59F5">
      <w:pPr>
        <w:spacing w:after="0" w:line="480" w:lineRule="auto"/>
        <w:jc w:val="center"/>
        <w:rPr>
          <w:rFonts w:cs="Times New Roman"/>
          <w:szCs w:val="24"/>
        </w:rPr>
      </w:pPr>
    </w:p>
    <w:p w:rsidR="006F59F5" w:rsidRPr="006F59F5" w:rsidRDefault="006F59F5" w:rsidP="006F59F5">
      <w:pPr>
        <w:spacing w:after="0" w:line="480" w:lineRule="auto"/>
        <w:jc w:val="center"/>
        <w:rPr>
          <w:rFonts w:cs="Times New Roman"/>
          <w:szCs w:val="24"/>
        </w:rPr>
      </w:pPr>
    </w:p>
    <w:p w:rsidR="006F59F5" w:rsidRPr="006F59F5" w:rsidRDefault="006F59F5" w:rsidP="006F59F5">
      <w:pPr>
        <w:spacing w:after="0" w:line="480" w:lineRule="auto"/>
        <w:jc w:val="center"/>
        <w:rPr>
          <w:rFonts w:cs="Times New Roman"/>
          <w:szCs w:val="24"/>
        </w:rPr>
      </w:pPr>
    </w:p>
    <w:p w:rsidR="006F59F5" w:rsidRPr="006F59F5" w:rsidRDefault="006F59F5" w:rsidP="006F59F5">
      <w:pPr>
        <w:spacing w:after="0" w:line="480" w:lineRule="auto"/>
        <w:jc w:val="center"/>
        <w:rPr>
          <w:rFonts w:cs="Times New Roman"/>
          <w:szCs w:val="24"/>
        </w:rPr>
      </w:pPr>
    </w:p>
    <w:p w:rsidR="006F59F5" w:rsidRPr="006F59F5" w:rsidRDefault="006F59F5" w:rsidP="006F59F5">
      <w:pPr>
        <w:spacing w:after="0" w:line="480" w:lineRule="auto"/>
        <w:jc w:val="center"/>
        <w:rPr>
          <w:rFonts w:cs="Times New Roman"/>
          <w:szCs w:val="24"/>
        </w:rPr>
      </w:pPr>
    </w:p>
    <w:p w:rsidR="006F59F5" w:rsidRPr="006F59F5" w:rsidRDefault="006F59F5" w:rsidP="006F59F5">
      <w:pPr>
        <w:spacing w:after="0" w:line="480" w:lineRule="auto"/>
        <w:jc w:val="center"/>
        <w:rPr>
          <w:rFonts w:cs="Times New Roman"/>
          <w:szCs w:val="24"/>
        </w:rPr>
      </w:pPr>
    </w:p>
    <w:p w:rsidR="006F59F5" w:rsidRPr="006F59F5" w:rsidRDefault="006F59F5" w:rsidP="006F59F5">
      <w:pPr>
        <w:spacing w:after="0" w:line="480" w:lineRule="auto"/>
        <w:jc w:val="center"/>
        <w:rPr>
          <w:rFonts w:cs="Times New Roman"/>
          <w:szCs w:val="24"/>
        </w:rPr>
      </w:pPr>
    </w:p>
    <w:p w:rsidR="006F59F5" w:rsidRDefault="006F59F5">
      <w:pPr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br w:type="page"/>
      </w:r>
    </w:p>
    <w:p w:rsidR="003E6ECD" w:rsidRDefault="003E6ECD" w:rsidP="003E6ECD">
      <w:pPr>
        <w:pStyle w:val="ListParagraph"/>
        <w:spacing w:after="0" w:line="480" w:lineRule="auto"/>
        <w:ind w:left="0" w:firstLine="567"/>
        <w:jc w:val="both"/>
        <w:rPr>
          <w:rFonts w:cs="Times New Roman"/>
          <w:color w:val="000000"/>
          <w:szCs w:val="24"/>
        </w:rPr>
      </w:pPr>
    </w:p>
    <w:p w:rsidR="003E6ECD" w:rsidRDefault="003E6ECD" w:rsidP="003E6ECD">
      <w:pPr>
        <w:pStyle w:val="ListParagraph"/>
        <w:spacing w:after="0" w:line="480" w:lineRule="auto"/>
        <w:ind w:left="0"/>
        <w:contextualSpacing w:val="0"/>
        <w:jc w:val="center"/>
        <w:rPr>
          <w:rFonts w:cs="Times New Roman"/>
          <w:b/>
          <w:caps/>
          <w:color w:val="000000"/>
          <w:szCs w:val="24"/>
        </w:rPr>
      </w:pPr>
      <w:r>
        <w:rPr>
          <w:rFonts w:cs="Times New Roman"/>
          <w:b/>
          <w:caps/>
          <w:color w:val="000000"/>
          <w:szCs w:val="24"/>
        </w:rPr>
        <w:t xml:space="preserve">D - </w:t>
      </w:r>
      <w:r w:rsidRPr="008C63B6">
        <w:rPr>
          <w:rFonts w:cs="Times New Roman"/>
          <w:b/>
          <w:caps/>
          <w:color w:val="000000"/>
          <w:szCs w:val="24"/>
        </w:rPr>
        <w:t>Testes Diagnósticos</w:t>
      </w:r>
    </w:p>
    <w:p w:rsidR="003E6ECD" w:rsidRPr="008C63B6" w:rsidRDefault="003E6ECD" w:rsidP="003E6ECD">
      <w:pPr>
        <w:pStyle w:val="ListParagraph"/>
        <w:spacing w:after="0" w:line="480" w:lineRule="auto"/>
        <w:ind w:left="0" w:firstLine="567"/>
        <w:contextualSpacing w:val="0"/>
        <w:jc w:val="center"/>
        <w:rPr>
          <w:rFonts w:cs="Times New Roman"/>
          <w:b/>
          <w:caps/>
          <w:color w:val="000000"/>
          <w:szCs w:val="24"/>
        </w:rPr>
      </w:pPr>
    </w:p>
    <w:p w:rsidR="003E6ECD" w:rsidRPr="0062175F" w:rsidRDefault="0062175F" w:rsidP="003E6ECD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  <w:vertAlign w:val="superscript"/>
        </w:rPr>
      </w:pPr>
      <w:r>
        <w:rPr>
          <w:rFonts w:cs="Times New Roman"/>
          <w:szCs w:val="24"/>
        </w:rPr>
        <w:t>“</w:t>
      </w:r>
      <w:r w:rsidR="003E6ECD" w:rsidRPr="00E95FA2">
        <w:rPr>
          <w:rFonts w:cs="Times New Roman"/>
          <w:szCs w:val="24"/>
        </w:rPr>
        <w:t>O diagnóstico laboratorial da infeção pelo VHA pode ser feito pela demonstr</w:t>
      </w:r>
      <w:r w:rsidR="003E6ECD">
        <w:rPr>
          <w:rFonts w:cs="Times New Roman"/>
          <w:szCs w:val="24"/>
        </w:rPr>
        <w:t>ação do vírus nas fezes, bilis</w:t>
      </w:r>
      <w:r w:rsidR="003E6ECD" w:rsidRPr="00E95FA2">
        <w:rPr>
          <w:rFonts w:cs="Times New Roman"/>
          <w:szCs w:val="24"/>
        </w:rPr>
        <w:t xml:space="preserve">, sangue e tecido hepático a partir da segunda semana após a exposição do paciente ao agente infecioso. Quando </w:t>
      </w:r>
      <w:r w:rsidR="003E6ECD">
        <w:rPr>
          <w:rFonts w:cs="Times New Roman"/>
          <w:szCs w:val="24"/>
        </w:rPr>
        <w:t>os sintomas de</w:t>
      </w:r>
      <w:r w:rsidR="003E6ECD" w:rsidRPr="00E95FA2">
        <w:rPr>
          <w:rFonts w:cs="Times New Roman"/>
          <w:szCs w:val="24"/>
        </w:rPr>
        <w:t xml:space="preserve"> hepatite se inicia</w:t>
      </w:r>
      <w:r w:rsidR="003E6ECD">
        <w:rPr>
          <w:rFonts w:cs="Times New Roman"/>
          <w:szCs w:val="24"/>
        </w:rPr>
        <w:t>m</w:t>
      </w:r>
      <w:r w:rsidR="003E6ECD" w:rsidRPr="00E95FA2">
        <w:rPr>
          <w:rFonts w:cs="Times New Roman"/>
          <w:szCs w:val="24"/>
        </w:rPr>
        <w:t>, a viremia, assim como a excreção do vírus nas fezes, diminuem rapidamente. Conclui-se, portanto, que a presença do VHA nas fezes estabelece o diagnóstico da hepatite A, mas a sua ausência não exclui a possibilidade de a doença já estar em curso. Anticorpos anti-VHA desenvolvem-se rapidamente na fase aguda da doença. O anticorpo IgM anti-VHA já está presente desde o primeiro sintoma clínico e pode persistir positivo por meses ou até mais de um ano após o início do quadro clínico.</w:t>
      </w:r>
      <w:r>
        <w:rPr>
          <w:rFonts w:cs="Times New Roman"/>
          <w:szCs w:val="24"/>
        </w:rPr>
        <w:t>”</w:t>
      </w:r>
      <w:r>
        <w:rPr>
          <w:rFonts w:cs="Times New Roman"/>
          <w:szCs w:val="24"/>
          <w:vertAlign w:val="superscript"/>
        </w:rPr>
        <w:t>(12)</w:t>
      </w:r>
    </w:p>
    <w:p w:rsidR="003E6ECD" w:rsidRPr="00E95FA2" w:rsidRDefault="003E6ECD" w:rsidP="003E6ECD">
      <w:pPr>
        <w:spacing w:after="0" w:line="480" w:lineRule="auto"/>
        <w:ind w:firstLine="567"/>
        <w:jc w:val="both"/>
        <w:rPr>
          <w:rFonts w:eastAsia="Times New Roman" w:cs="Times New Roman"/>
          <w:szCs w:val="24"/>
        </w:rPr>
      </w:pPr>
      <w:r w:rsidRPr="00E95FA2">
        <w:rPr>
          <w:rFonts w:eastAsia="Times New Roman" w:cs="Times New Roman"/>
          <w:szCs w:val="24"/>
        </w:rPr>
        <w:t>Considera-se o fa</w:t>
      </w:r>
      <w:r>
        <w:rPr>
          <w:rFonts w:eastAsia="Times New Roman" w:cs="Times New Roman"/>
          <w:szCs w:val="24"/>
        </w:rPr>
        <w:t>t</w:t>
      </w:r>
      <w:r w:rsidRPr="00E95FA2">
        <w:rPr>
          <w:rFonts w:eastAsia="Times New Roman" w:cs="Times New Roman"/>
          <w:szCs w:val="24"/>
        </w:rPr>
        <w:t>o</w:t>
      </w:r>
      <w:r>
        <w:rPr>
          <w:rFonts w:eastAsia="Times New Roman" w:cs="Times New Roman"/>
          <w:szCs w:val="24"/>
        </w:rPr>
        <w:t xml:space="preserve"> dos</w:t>
      </w:r>
      <w:r w:rsidRPr="00E95FA2">
        <w:rPr>
          <w:rFonts w:eastAsia="Times New Roman" w:cs="Times New Roman"/>
          <w:szCs w:val="24"/>
        </w:rPr>
        <w:t xml:space="preserve"> resultados falso-positivos e falso-negativos dos testes se</w:t>
      </w:r>
      <w:r>
        <w:rPr>
          <w:rFonts w:eastAsia="Times New Roman" w:cs="Times New Roman"/>
          <w:szCs w:val="24"/>
        </w:rPr>
        <w:t>rológicos serem</w:t>
      </w:r>
      <w:r w:rsidRPr="00E95FA2">
        <w:rPr>
          <w:rFonts w:eastAsia="Times New Roman" w:cs="Times New Roman"/>
          <w:szCs w:val="24"/>
        </w:rPr>
        <w:t xml:space="preserve"> raros, no entanto o diagnóstico das hepatites virais não deve ser baseado exclusivamente na interpretação dos marcadores serológicos, mas deve ser feito pela avaliação conjunta de eventuais antecedentes epidemiológicos (exposições de risco) e de achados clínicos e bioquímicos. </w:t>
      </w:r>
    </w:p>
    <w:p w:rsidR="003E6ECD" w:rsidRPr="00E95FA2" w:rsidRDefault="003E6ECD" w:rsidP="003E6ECD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eastAsia="Times New Roman" w:cs="Times New Roman"/>
          <w:szCs w:val="24"/>
        </w:rPr>
      </w:pPr>
      <w:r w:rsidRPr="00E95FA2">
        <w:rPr>
          <w:rFonts w:cs="Times New Roman"/>
          <w:szCs w:val="24"/>
        </w:rPr>
        <w:t>O VHA pode ser detetado diretamente nas fezes e fluidos corporais por microscopia eletrónica, mas este é um método impraticável. O RNA vírico pode ser detetado nos fluidos corporais e no soro através do PCR, mas embora estes métodos sejam sensíveis, são muito dispendiosos.</w:t>
      </w:r>
    </w:p>
    <w:p w:rsidR="003E6ECD" w:rsidRPr="00E95FA2" w:rsidRDefault="003E6ECD" w:rsidP="003E6ECD">
      <w:pPr>
        <w:spacing w:after="0" w:line="480" w:lineRule="auto"/>
        <w:ind w:firstLine="567"/>
        <w:contextualSpacing/>
        <w:jc w:val="both"/>
        <w:rPr>
          <w:rFonts w:eastAsia="Times New Roman" w:cs="Times New Roman"/>
          <w:szCs w:val="24"/>
        </w:rPr>
      </w:pPr>
      <w:r w:rsidRPr="00E95FA2">
        <w:rPr>
          <w:rFonts w:eastAsia="Times New Roman" w:cs="Times New Roman"/>
          <w:szCs w:val="24"/>
        </w:rPr>
        <w:t>O diagnóstico serológico só foi possível em 1977 quando Bradley concebeu os testes Anti-VHA e Anti-VHA IgM.</w:t>
      </w:r>
    </w:p>
    <w:p w:rsidR="003E6ECD" w:rsidRPr="00E95FA2" w:rsidRDefault="003E6ECD" w:rsidP="003E6ECD">
      <w:pPr>
        <w:spacing w:after="0" w:line="480" w:lineRule="auto"/>
        <w:ind w:firstLine="567"/>
        <w:contextualSpacing/>
        <w:jc w:val="both"/>
        <w:rPr>
          <w:rFonts w:eastAsia="Times New Roman" w:cs="Times New Roman"/>
          <w:szCs w:val="24"/>
        </w:rPr>
      </w:pPr>
      <w:r w:rsidRPr="00E95FA2">
        <w:rPr>
          <w:rFonts w:eastAsia="Times New Roman" w:cs="Times New Roman"/>
          <w:szCs w:val="24"/>
        </w:rPr>
        <w:lastRenderedPageBreak/>
        <w:t>As técnicas utilizadas empregam o método imunoenzimático (ELISA) ou o método enzimoi</w:t>
      </w:r>
      <w:r>
        <w:rPr>
          <w:rFonts w:eastAsia="Times New Roman" w:cs="Times New Roman"/>
          <w:szCs w:val="24"/>
        </w:rPr>
        <w:t>munoensaio</w:t>
      </w:r>
      <w:r w:rsidRPr="00E95FA2">
        <w:rPr>
          <w:rFonts w:eastAsia="Times New Roman" w:cs="Times New Roman"/>
          <w:szCs w:val="24"/>
        </w:rPr>
        <w:t xml:space="preserve"> de micropartículas (MEIA) e quimioluminescência com bastante sensibilidade e especificidade.</w:t>
      </w:r>
    </w:p>
    <w:p w:rsidR="003E6ECD" w:rsidRPr="001A1E63" w:rsidRDefault="003E6ECD" w:rsidP="003E6ECD">
      <w:pPr>
        <w:spacing w:after="0" w:line="480" w:lineRule="auto"/>
        <w:ind w:firstLine="567"/>
        <w:contextualSpacing/>
        <w:jc w:val="both"/>
        <w:rPr>
          <w:rFonts w:eastAsia="Times New Roman" w:cs="Times New Roman"/>
          <w:szCs w:val="24"/>
          <w:vertAlign w:val="superscript"/>
        </w:rPr>
      </w:pPr>
      <w:r w:rsidRPr="00E95FA2">
        <w:rPr>
          <w:rFonts w:eastAsia="Times New Roman" w:cs="Times New Roman"/>
          <w:szCs w:val="24"/>
        </w:rPr>
        <w:t>Embora o antígen</w:t>
      </w:r>
      <w:r w:rsidR="00253F8A">
        <w:rPr>
          <w:rFonts w:eastAsia="Times New Roman" w:cs="Times New Roman"/>
          <w:szCs w:val="24"/>
        </w:rPr>
        <w:t>i</w:t>
      </w:r>
      <w:r w:rsidRPr="00E95FA2">
        <w:rPr>
          <w:rFonts w:eastAsia="Times New Roman" w:cs="Times New Roman"/>
          <w:szCs w:val="24"/>
        </w:rPr>
        <w:t>o do VHA (VHA</w:t>
      </w:r>
      <w:r>
        <w:rPr>
          <w:rFonts w:eastAsia="Times New Roman" w:cs="Times New Roman"/>
          <w:szCs w:val="24"/>
        </w:rPr>
        <w:t xml:space="preserve"> </w:t>
      </w:r>
      <w:r w:rsidRPr="00E95FA2">
        <w:rPr>
          <w:rFonts w:eastAsia="Times New Roman" w:cs="Times New Roman"/>
          <w:szCs w:val="24"/>
        </w:rPr>
        <w:t xml:space="preserve">Ag) possa ser detetado nas fezes dos indivíduos infetados desde o período de incubação até 10 dias após o início dos sintomas, a sua pesquisa não está disponível na prática clínica. Desta forma, o diagnóstico </w:t>
      </w:r>
      <w:r>
        <w:rPr>
          <w:rFonts w:eastAsia="Times New Roman" w:cs="Times New Roman"/>
          <w:szCs w:val="24"/>
        </w:rPr>
        <w:t xml:space="preserve">laboratorial </w:t>
      </w:r>
      <w:r w:rsidRPr="00E95FA2">
        <w:rPr>
          <w:rFonts w:eastAsia="Times New Roman" w:cs="Times New Roman"/>
          <w:szCs w:val="24"/>
        </w:rPr>
        <w:t>da hepatite A é feito pela identificação dos seguintes anticorpos: Anti-VHA IgM e Anti-VHA total (ou IgG).</w:t>
      </w:r>
    </w:p>
    <w:p w:rsidR="003E6ECD" w:rsidRPr="00E95FA2" w:rsidRDefault="003E6ECD" w:rsidP="003E6ECD">
      <w:pPr>
        <w:spacing w:after="0" w:line="480" w:lineRule="auto"/>
        <w:ind w:firstLine="567"/>
        <w:contextualSpacing/>
        <w:jc w:val="both"/>
        <w:rPr>
          <w:rFonts w:eastAsia="Times New Roman" w:cs="Times New Roman"/>
          <w:szCs w:val="24"/>
        </w:rPr>
      </w:pPr>
      <w:r w:rsidRPr="00E95FA2">
        <w:rPr>
          <w:rFonts w:eastAsia="Times New Roman" w:cs="Times New Roman"/>
          <w:szCs w:val="24"/>
        </w:rPr>
        <w:t>O Anti-VHA IgM indica infeção aguda pelo VHA. Está positivo desde o início do quadro clínico e persiste dete</w:t>
      </w:r>
      <w:r>
        <w:rPr>
          <w:rFonts w:eastAsia="Times New Roman" w:cs="Times New Roman"/>
          <w:szCs w:val="24"/>
        </w:rPr>
        <w:t>t</w:t>
      </w:r>
      <w:r w:rsidRPr="00E95FA2">
        <w:rPr>
          <w:rFonts w:eastAsia="Times New Roman" w:cs="Times New Roman"/>
          <w:szCs w:val="24"/>
        </w:rPr>
        <w:t>ável até 4 a 6 meses após o mesmo. Nas formas recorrentes e prolongadas, mais comuns em indivíduos infetados na vida adulta, pode permanecer positivo por até 12 meses.</w:t>
      </w:r>
    </w:p>
    <w:p w:rsidR="003E6ECD" w:rsidRPr="00E95FA2" w:rsidRDefault="003E6ECD" w:rsidP="003E6ECD">
      <w:pPr>
        <w:spacing w:after="0" w:line="480" w:lineRule="auto"/>
        <w:ind w:firstLine="567"/>
        <w:contextualSpacing/>
        <w:jc w:val="both"/>
        <w:rPr>
          <w:rFonts w:eastAsia="Times New Roman" w:cs="Times New Roman"/>
          <w:szCs w:val="24"/>
        </w:rPr>
      </w:pPr>
      <w:r w:rsidRPr="00E95FA2">
        <w:rPr>
          <w:rFonts w:eastAsia="Times New Roman" w:cs="Times New Roman"/>
          <w:szCs w:val="24"/>
        </w:rPr>
        <w:t>O anticorpo anti-VHA IgG surge logo após o aparecimento do anti-VHA IgM, torna-se o anticorpo predominante na fase de convalescença e persiste detetável por toda a vida. O teste habitualmente disponível deteta não apenas os anticorpos da classe IgG, mas também os das classes IgM e IgA. Assim, é usado como um marcador de contato prévio com o VHA, indicando também a presença de imunidade contra o vírus (natural ou vacina-induzida). Indivíduos com anti-VHA total negativo são susceptíveis à infeção pelo VHA e, assim, são candidatos à vacinação.</w:t>
      </w:r>
    </w:p>
    <w:p w:rsidR="003E6ECD" w:rsidRPr="00E95FA2" w:rsidRDefault="003E6ECD" w:rsidP="003E6ECD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  <w:r w:rsidRPr="00E95FA2">
        <w:rPr>
          <w:rFonts w:cs="Times New Roman"/>
          <w:szCs w:val="24"/>
        </w:rPr>
        <w:t xml:space="preserve">Embora o VHA tenha um efeito citopático no tecido de cultura, a maioria das evidências demonstra que a agressão hepatocitária é secundária a uma resposta imunológica do hospedeiro. O mecanismo de agressão celular é desconhecido. Complexos imunes circulantes compostos por imunoglobulinas M (IgM) e polipeptídeos capsulados VHA e RNA, têm sido identificados no soro de chimpanzés </w:t>
      </w:r>
      <w:r w:rsidRPr="00E95FA2">
        <w:rPr>
          <w:rFonts w:cs="Times New Roman"/>
          <w:szCs w:val="24"/>
        </w:rPr>
        <w:lastRenderedPageBreak/>
        <w:t>infetados, mas surgem antes do início da doença histológica, refletindo provavelmente a fase virémica da infeção.</w:t>
      </w:r>
    </w:p>
    <w:p w:rsidR="003E6ECD" w:rsidRDefault="003E6ECD" w:rsidP="003E6ECD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  <w:r w:rsidRPr="00E95FA2">
        <w:rPr>
          <w:rFonts w:cs="Times New Roman"/>
          <w:szCs w:val="24"/>
        </w:rPr>
        <w:t xml:space="preserve">A análise imunohistoquímica revela IgM </w:t>
      </w:r>
      <w:r w:rsidR="00253F8A">
        <w:rPr>
          <w:rFonts w:cs="Times New Roman"/>
          <w:szCs w:val="24"/>
        </w:rPr>
        <w:t>nas células sinusoidais e antigé</w:t>
      </w:r>
      <w:r w:rsidRPr="00E95FA2">
        <w:rPr>
          <w:rFonts w:cs="Times New Roman"/>
          <w:szCs w:val="24"/>
        </w:rPr>
        <w:t>nio VHA (Ag VHA) nas células de Kupffer.</w:t>
      </w:r>
    </w:p>
    <w:p w:rsidR="003E6ECD" w:rsidRPr="001D7720" w:rsidRDefault="003E6ECD" w:rsidP="007713E0">
      <w:pPr>
        <w:pStyle w:val="ListParagraph"/>
        <w:spacing w:after="0" w:line="360" w:lineRule="auto"/>
        <w:ind w:left="0" w:firstLine="567"/>
        <w:jc w:val="both"/>
        <w:rPr>
          <w:rFonts w:cs="Times New Roman"/>
          <w:color w:val="000000"/>
          <w:szCs w:val="24"/>
        </w:rPr>
      </w:pPr>
    </w:p>
    <w:p w:rsidR="003E6ECD" w:rsidRPr="007713E0" w:rsidRDefault="007713E0" w:rsidP="007713E0">
      <w:pPr>
        <w:pStyle w:val="ListParagraph"/>
        <w:spacing w:after="0" w:line="360" w:lineRule="auto"/>
        <w:ind w:left="0" w:firstLine="567"/>
        <w:jc w:val="both"/>
        <w:rPr>
          <w:rFonts w:cs="Times New Roman"/>
          <w:b/>
          <w:caps/>
          <w:color w:val="000000"/>
          <w:sz w:val="20"/>
          <w:szCs w:val="20"/>
        </w:rPr>
      </w:pPr>
      <w:r w:rsidRPr="007713E0">
        <w:rPr>
          <w:rFonts w:cs="Times New Roman"/>
          <w:b/>
          <w:color w:val="000000"/>
          <w:sz w:val="20"/>
          <w:szCs w:val="20"/>
        </w:rPr>
        <w:t>TESTES DE BIOLOGIA MOLECULAR</w:t>
      </w:r>
    </w:p>
    <w:p w:rsidR="007713E0" w:rsidRDefault="007713E0" w:rsidP="007713E0">
      <w:pPr>
        <w:spacing w:after="0" w:line="360" w:lineRule="auto"/>
        <w:ind w:firstLine="567"/>
        <w:jc w:val="both"/>
        <w:rPr>
          <w:rFonts w:cs="Times New Roman"/>
          <w:szCs w:val="24"/>
        </w:rPr>
      </w:pPr>
    </w:p>
    <w:p w:rsidR="003E6ECD" w:rsidRDefault="003E6ECD" w:rsidP="003E6ECD">
      <w:pPr>
        <w:spacing w:after="0" w:line="480" w:lineRule="auto"/>
        <w:ind w:firstLine="567"/>
        <w:jc w:val="both"/>
        <w:rPr>
          <w:rFonts w:cs="Times New Roman"/>
          <w:szCs w:val="24"/>
        </w:rPr>
      </w:pPr>
      <w:r w:rsidRPr="0039116F">
        <w:rPr>
          <w:rFonts w:cs="Times New Roman"/>
          <w:szCs w:val="24"/>
        </w:rPr>
        <w:t>Existe um teste disponível no mercado</w:t>
      </w:r>
      <w:r>
        <w:rPr>
          <w:rFonts w:cs="Times New Roman"/>
          <w:szCs w:val="24"/>
        </w:rPr>
        <w:t>, o</w:t>
      </w:r>
      <w:r w:rsidRPr="0039116F">
        <w:rPr>
          <w:rFonts w:cs="Times New Roman"/>
          <w:szCs w:val="24"/>
        </w:rPr>
        <w:t xml:space="preserve"> Geno-Sem’s </w:t>
      </w:r>
      <w:r>
        <w:rPr>
          <w:rFonts w:cs="Times New Roman"/>
          <w:szCs w:val="24"/>
        </w:rPr>
        <w:t xml:space="preserve">VHA Real Time PCR Kit, </w:t>
      </w:r>
      <w:r w:rsidRPr="0039116F">
        <w:rPr>
          <w:rFonts w:cs="Times New Roman"/>
          <w:szCs w:val="24"/>
        </w:rPr>
        <w:t>que permite determinar a carga viral</w:t>
      </w:r>
      <w:r>
        <w:rPr>
          <w:rFonts w:cs="Times New Roman"/>
          <w:szCs w:val="24"/>
        </w:rPr>
        <w:t xml:space="preserve"> do doente infetado com o VHA.</w:t>
      </w:r>
    </w:p>
    <w:p w:rsidR="003E6ECD" w:rsidRPr="00EF3A4D" w:rsidRDefault="003E6ECD" w:rsidP="003E6ECD">
      <w:pPr>
        <w:spacing w:after="0" w:line="480" w:lineRule="auto"/>
        <w:ind w:firstLine="567"/>
        <w:jc w:val="both"/>
        <w:rPr>
          <w:rFonts w:cs="Times New Roman"/>
          <w:b/>
          <w:i/>
          <w:szCs w:val="24"/>
        </w:rPr>
      </w:pPr>
      <w:r w:rsidRPr="00EF3A4D">
        <w:rPr>
          <w:rFonts w:cs="Times New Roman"/>
          <w:b/>
          <w:i/>
          <w:szCs w:val="24"/>
        </w:rPr>
        <w:t>Sensibilidade:</w:t>
      </w:r>
    </w:p>
    <w:p w:rsidR="003E6ECD" w:rsidRDefault="003E6ECD" w:rsidP="003E6ECD">
      <w:pPr>
        <w:spacing w:after="0" w:line="48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Tem uma consistência </w:t>
      </w:r>
      <w:r w:rsidRPr="0039116F">
        <w:rPr>
          <w:rFonts w:cs="Times New Roman"/>
          <w:szCs w:val="24"/>
        </w:rPr>
        <w:t>de 70 c</w:t>
      </w:r>
      <w:r>
        <w:rPr>
          <w:rFonts w:cs="Times New Roman"/>
          <w:szCs w:val="24"/>
        </w:rPr>
        <w:t>ópia</w:t>
      </w:r>
      <w:r w:rsidRPr="0039116F">
        <w:rPr>
          <w:rFonts w:cs="Times New Roman"/>
          <w:szCs w:val="24"/>
        </w:rPr>
        <w:t>s/ml.</w:t>
      </w:r>
    </w:p>
    <w:p w:rsidR="003E6ECD" w:rsidRPr="00EF3A4D" w:rsidRDefault="003E6ECD" w:rsidP="003E6ECD">
      <w:pPr>
        <w:spacing w:after="0" w:line="480" w:lineRule="auto"/>
        <w:ind w:firstLine="567"/>
        <w:jc w:val="both"/>
        <w:rPr>
          <w:rFonts w:cs="Times New Roman"/>
          <w:b/>
          <w:i/>
          <w:szCs w:val="24"/>
        </w:rPr>
      </w:pPr>
      <w:r w:rsidRPr="00EF3A4D">
        <w:rPr>
          <w:rFonts w:cs="Times New Roman"/>
          <w:b/>
          <w:i/>
          <w:szCs w:val="24"/>
        </w:rPr>
        <w:t>Especificidade:</w:t>
      </w:r>
    </w:p>
    <w:p w:rsidR="003E6ECD" w:rsidRPr="0039116F" w:rsidRDefault="003E6ECD" w:rsidP="003E6ECD">
      <w:pPr>
        <w:spacing w:after="0" w:line="480" w:lineRule="auto"/>
        <w:ind w:firstLine="567"/>
        <w:jc w:val="both"/>
        <w:rPr>
          <w:rFonts w:cs="Times New Roman"/>
          <w:szCs w:val="24"/>
        </w:rPr>
      </w:pPr>
      <w:r w:rsidRPr="0039116F">
        <w:rPr>
          <w:rFonts w:cs="Times New Roman"/>
          <w:szCs w:val="24"/>
        </w:rPr>
        <w:t xml:space="preserve">Com vista a testar a especificidade do Geno-Sem’s </w:t>
      </w:r>
      <w:r>
        <w:rPr>
          <w:rFonts w:cs="Times New Roman"/>
          <w:szCs w:val="24"/>
        </w:rPr>
        <w:t>VHA</w:t>
      </w:r>
      <w:r w:rsidRPr="0039116F">
        <w:rPr>
          <w:rFonts w:cs="Times New Roman"/>
          <w:szCs w:val="24"/>
        </w:rPr>
        <w:t xml:space="preserve"> Real Time PCR Kit foram utilizados diferentes RNA e DNA, abaixo especificados. Nenhum destes conduziu a nenhum resultado </w:t>
      </w:r>
      <w:r>
        <w:rPr>
          <w:rFonts w:cs="Times New Roman"/>
          <w:szCs w:val="24"/>
        </w:rPr>
        <w:t xml:space="preserve">positivo </w:t>
      </w:r>
      <w:r w:rsidRPr="0039116F">
        <w:rPr>
          <w:rFonts w:cs="Times New Roman"/>
          <w:szCs w:val="24"/>
        </w:rPr>
        <w:t xml:space="preserve">com o Geno-Sem’s </w:t>
      </w:r>
      <w:r>
        <w:rPr>
          <w:rFonts w:cs="Times New Roman"/>
          <w:szCs w:val="24"/>
        </w:rPr>
        <w:t>VHA</w:t>
      </w:r>
      <w:r w:rsidRPr="0039116F">
        <w:rPr>
          <w:rFonts w:cs="Times New Roman"/>
          <w:szCs w:val="24"/>
        </w:rPr>
        <w:t xml:space="preserve"> Real Time PCR Kit, o que demonstra a </w:t>
      </w:r>
      <w:r>
        <w:rPr>
          <w:rFonts w:cs="Times New Roman"/>
          <w:szCs w:val="24"/>
        </w:rPr>
        <w:t>sua especificidade</w:t>
      </w:r>
      <w:r w:rsidRPr="0039116F">
        <w:rPr>
          <w:rFonts w:cs="Times New Roman"/>
          <w:szCs w:val="24"/>
        </w:rPr>
        <w:t>.</w:t>
      </w:r>
    </w:p>
    <w:p w:rsidR="003E6ECD" w:rsidRDefault="003E6ECD" w:rsidP="003E6ECD">
      <w:pPr>
        <w:spacing w:after="0" w:line="480" w:lineRule="auto"/>
        <w:ind w:firstLine="567"/>
        <w:jc w:val="both"/>
        <w:rPr>
          <w:rFonts w:cs="Times New Roman"/>
          <w:szCs w:val="24"/>
        </w:rPr>
      </w:pPr>
      <w:r w:rsidRPr="0039116F">
        <w:rPr>
          <w:rFonts w:cs="Times New Roman"/>
          <w:szCs w:val="24"/>
        </w:rPr>
        <w:t>Parece-nos tratar-se de um kit com potencialidades para quantificar desde baixas cargas virais (70 c</w:t>
      </w:r>
      <w:r>
        <w:rPr>
          <w:rFonts w:cs="Times New Roman"/>
          <w:szCs w:val="24"/>
        </w:rPr>
        <w:t>ópia</w:t>
      </w:r>
      <w:r w:rsidRPr="0039116F">
        <w:rPr>
          <w:rFonts w:cs="Times New Roman"/>
          <w:szCs w:val="24"/>
        </w:rPr>
        <w:t xml:space="preserve">s/ml) a cargas virais elevadas. É um kit que indicará precocemente o início da </w:t>
      </w:r>
      <w:r>
        <w:rPr>
          <w:rFonts w:cs="Times New Roman"/>
          <w:szCs w:val="24"/>
        </w:rPr>
        <w:t>infeção</w:t>
      </w:r>
      <w:r w:rsidRPr="0039116F">
        <w:rPr>
          <w:rFonts w:cs="Times New Roman"/>
          <w:szCs w:val="24"/>
        </w:rPr>
        <w:t xml:space="preserve"> e que também poderá ser utilizado para o esclarecimento de casos duvidosos.</w:t>
      </w:r>
    </w:p>
    <w:p w:rsidR="003E6ECD" w:rsidRPr="007713E0" w:rsidRDefault="003E6ECD" w:rsidP="003E6ECD">
      <w:pPr>
        <w:spacing w:after="0" w:line="480" w:lineRule="auto"/>
        <w:ind w:firstLine="567"/>
        <w:jc w:val="both"/>
        <w:rPr>
          <w:rFonts w:cs="Times New Roman"/>
          <w:b/>
          <w:i/>
          <w:szCs w:val="24"/>
        </w:rPr>
      </w:pPr>
      <w:r w:rsidRPr="007713E0">
        <w:rPr>
          <w:rFonts w:cs="Times New Roman"/>
          <w:b/>
          <w:i/>
          <w:szCs w:val="24"/>
        </w:rPr>
        <w:t>Genotipagem:</w:t>
      </w:r>
    </w:p>
    <w:p w:rsidR="003E6ECD" w:rsidRPr="0039116F" w:rsidRDefault="003E6ECD" w:rsidP="003E6ECD">
      <w:pPr>
        <w:spacing w:after="0" w:line="480" w:lineRule="auto"/>
        <w:ind w:firstLine="567"/>
        <w:jc w:val="both"/>
        <w:rPr>
          <w:rFonts w:cs="Times New Roman"/>
          <w:szCs w:val="24"/>
        </w:rPr>
      </w:pPr>
      <w:r w:rsidRPr="0039116F">
        <w:rPr>
          <w:rFonts w:cs="Times New Roman"/>
          <w:szCs w:val="24"/>
        </w:rPr>
        <w:t>Outro teste que eventualm</w:t>
      </w:r>
      <w:r>
        <w:rPr>
          <w:rFonts w:cs="Times New Roman"/>
          <w:szCs w:val="24"/>
        </w:rPr>
        <w:t>ente poderá ser realizado por Biologia Molecular</w:t>
      </w:r>
      <w:r w:rsidRPr="0039116F">
        <w:rPr>
          <w:rFonts w:cs="Times New Roman"/>
          <w:szCs w:val="24"/>
        </w:rPr>
        <w:t xml:space="preserve"> é </w:t>
      </w:r>
      <w:r>
        <w:rPr>
          <w:rFonts w:cs="Times New Roman"/>
          <w:szCs w:val="24"/>
        </w:rPr>
        <w:t>a genotipagem do vírus que, efe</w:t>
      </w:r>
      <w:r w:rsidRPr="0039116F">
        <w:rPr>
          <w:rFonts w:cs="Times New Roman"/>
          <w:szCs w:val="24"/>
        </w:rPr>
        <w:t xml:space="preserve">tuada por sequenciação genómica </w:t>
      </w:r>
      <w:r>
        <w:rPr>
          <w:rFonts w:cs="Times New Roman"/>
          <w:szCs w:val="24"/>
        </w:rPr>
        <w:t xml:space="preserve">no INSA </w:t>
      </w:r>
      <w:r w:rsidRPr="0039116F">
        <w:rPr>
          <w:rFonts w:cs="Times New Roman"/>
          <w:szCs w:val="24"/>
        </w:rPr>
        <w:t xml:space="preserve">mostrou em 30 casos estudados (8 casos de surto (2005), 22 esporádicos) um padrão semelhante ao de outros países europeus: genotipo 1A, 73,3%; e genotipo 1B, 26,7%). A sequência do vírus, como se esperava, era </w:t>
      </w:r>
      <w:r>
        <w:rPr>
          <w:rFonts w:cs="Times New Roman"/>
          <w:szCs w:val="24"/>
        </w:rPr>
        <w:t>aproximada</w:t>
      </w:r>
      <w:r w:rsidRPr="0039116F">
        <w:rPr>
          <w:rFonts w:cs="Times New Roman"/>
          <w:szCs w:val="24"/>
        </w:rPr>
        <w:t xml:space="preserve"> nos casos de surto.</w:t>
      </w:r>
    </w:p>
    <w:p w:rsidR="003E6ECD" w:rsidRPr="00DC1BB6" w:rsidRDefault="00DF63CC" w:rsidP="003E6ECD">
      <w:pPr>
        <w:spacing w:after="0" w:line="48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“</w:t>
      </w:r>
      <w:r w:rsidR="003E6ECD" w:rsidRPr="0039116F">
        <w:rPr>
          <w:rFonts w:cs="Times New Roman"/>
          <w:szCs w:val="24"/>
        </w:rPr>
        <w:t xml:space="preserve">Foram isoladas seis variantes antigénicas do vírus da </w:t>
      </w:r>
      <w:r w:rsidR="003E6ECD">
        <w:rPr>
          <w:rFonts w:cs="Times New Roman"/>
          <w:szCs w:val="24"/>
        </w:rPr>
        <w:t>hepatite</w:t>
      </w:r>
      <w:r w:rsidR="003E6ECD" w:rsidRPr="0039116F">
        <w:rPr>
          <w:rFonts w:cs="Times New Roman"/>
          <w:szCs w:val="24"/>
        </w:rPr>
        <w:t xml:space="preserve"> A que provavelmente</w:t>
      </w:r>
      <w:r w:rsidR="003E6ECD">
        <w:rPr>
          <w:rFonts w:cs="Times New Roman"/>
          <w:szCs w:val="24"/>
        </w:rPr>
        <w:t xml:space="preserve"> escapam ao efeito prote</w:t>
      </w:r>
      <w:r w:rsidR="003E6ECD" w:rsidRPr="0039116F">
        <w:rPr>
          <w:rFonts w:cs="Times New Roman"/>
          <w:szCs w:val="24"/>
        </w:rPr>
        <w:t>tor das vacinas disponíveis, na sua maioria de homens que tiveram relações homo</w:t>
      </w:r>
      <w:r w:rsidR="003E6ECD">
        <w:rPr>
          <w:rFonts w:cs="Times New Roman"/>
          <w:szCs w:val="24"/>
        </w:rPr>
        <w:t>s</w:t>
      </w:r>
      <w:r w:rsidR="003E6ECD" w:rsidRPr="0039116F">
        <w:rPr>
          <w:rFonts w:cs="Times New Roman"/>
          <w:szCs w:val="24"/>
        </w:rPr>
        <w:t xml:space="preserve">sexuais. A necessidade de completar adequadamente o calendário de vacinação estabelecido é crítica, em particular para a população imunocomprometida, </w:t>
      </w:r>
      <w:r w:rsidR="003E6ECD" w:rsidRPr="00EF3A4D">
        <w:rPr>
          <w:rFonts w:cs="Times New Roman"/>
          <w:szCs w:val="24"/>
        </w:rPr>
        <w:t>precisamente para prevenir o surgimento de variantes resistentes à vacinação.</w:t>
      </w:r>
      <w:r>
        <w:rPr>
          <w:rFonts w:cs="Times New Roman"/>
          <w:szCs w:val="24"/>
        </w:rPr>
        <w:t>”</w:t>
      </w:r>
      <w:r>
        <w:rPr>
          <w:rFonts w:cs="Times New Roman"/>
          <w:szCs w:val="24"/>
          <w:vertAlign w:val="superscript"/>
        </w:rPr>
        <w:t>(</w:t>
      </w:r>
      <w:r w:rsidR="00DC1BB6">
        <w:rPr>
          <w:rFonts w:cs="Times New Roman"/>
          <w:szCs w:val="24"/>
          <w:vertAlign w:val="superscript"/>
        </w:rPr>
        <w:t>15)</w:t>
      </w:r>
    </w:p>
    <w:p w:rsidR="003E6ECD" w:rsidRPr="00DC1BB6" w:rsidRDefault="003E6ECD" w:rsidP="003E6ECD">
      <w:pPr>
        <w:spacing w:after="0" w:line="480" w:lineRule="auto"/>
        <w:ind w:firstLine="567"/>
        <w:jc w:val="both"/>
        <w:rPr>
          <w:rFonts w:cs="Times New Roman"/>
          <w:szCs w:val="24"/>
        </w:rPr>
      </w:pPr>
    </w:p>
    <w:p w:rsidR="003E6ECD" w:rsidRPr="00EB0510" w:rsidRDefault="003E6ECD" w:rsidP="003E6ECD">
      <w:pPr>
        <w:spacing w:after="120"/>
        <w:ind w:left="567" w:right="565"/>
        <w:jc w:val="center"/>
        <w:rPr>
          <w:rFonts w:cs="Times New Roman"/>
          <w:sz w:val="20"/>
          <w:szCs w:val="20"/>
        </w:rPr>
      </w:pPr>
      <w:r w:rsidRPr="00EB0510">
        <w:rPr>
          <w:rFonts w:cs="Times New Roman"/>
          <w:sz w:val="20"/>
          <w:szCs w:val="20"/>
        </w:rPr>
        <w:t xml:space="preserve">Quadro </w:t>
      </w:r>
      <w:r w:rsidR="009821C3">
        <w:rPr>
          <w:rFonts w:cs="Times New Roman"/>
          <w:sz w:val="20"/>
          <w:szCs w:val="20"/>
        </w:rPr>
        <w:t>II</w:t>
      </w:r>
      <w:r w:rsidRPr="00EB0510">
        <w:rPr>
          <w:rFonts w:cs="Times New Roman"/>
          <w:sz w:val="20"/>
          <w:szCs w:val="20"/>
        </w:rPr>
        <w:t xml:space="preserve"> - Alterações de aminoácidos na proteína VP1 observadas em</w:t>
      </w:r>
      <w:r>
        <w:rPr>
          <w:rFonts w:cs="Times New Roman"/>
          <w:sz w:val="20"/>
          <w:szCs w:val="20"/>
        </w:rPr>
        <w:t xml:space="preserve"> diferentes estirpes isoladas num</w:t>
      </w:r>
      <w:r w:rsidRPr="00CF16E1">
        <w:rPr>
          <w:rFonts w:cs="Times New Roman"/>
          <w:sz w:val="20"/>
          <w:szCs w:val="20"/>
        </w:rPr>
        <w:t xml:space="preserve"> estudo</w:t>
      </w:r>
    </w:p>
    <w:tbl>
      <w:tblPr>
        <w:tblStyle w:val="TableGrid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881"/>
        <w:gridCol w:w="2881"/>
        <w:gridCol w:w="3027"/>
      </w:tblGrid>
      <w:tr w:rsidR="003E6ECD" w:rsidRPr="00CF16E1" w:rsidTr="0043191C">
        <w:trPr>
          <w:trHeight w:hRule="exact" w:val="454"/>
          <w:jc w:val="center"/>
        </w:trPr>
        <w:tc>
          <w:tcPr>
            <w:tcW w:w="288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E6ECD" w:rsidRPr="00CF16E1" w:rsidRDefault="003E6ECD" w:rsidP="0043191C">
            <w:pPr>
              <w:spacing w:line="276" w:lineRule="auto"/>
              <w:rPr>
                <w:sz w:val="22"/>
                <w:szCs w:val="22"/>
              </w:rPr>
            </w:pPr>
            <w:r w:rsidRPr="00CF16E1">
              <w:rPr>
                <w:sz w:val="22"/>
                <w:szCs w:val="22"/>
              </w:rPr>
              <w:t>Estirpe</w:t>
            </w:r>
          </w:p>
        </w:tc>
        <w:tc>
          <w:tcPr>
            <w:tcW w:w="288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E6ECD" w:rsidRPr="00CF16E1" w:rsidRDefault="003E6ECD" w:rsidP="0043191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F16E1">
              <w:rPr>
                <w:sz w:val="22"/>
                <w:szCs w:val="22"/>
              </w:rPr>
              <w:t>Alteração</w:t>
            </w:r>
          </w:p>
        </w:tc>
        <w:tc>
          <w:tcPr>
            <w:tcW w:w="28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E6ECD" w:rsidRPr="00CF16E1" w:rsidRDefault="003E6ECD" w:rsidP="0043191C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CF16E1">
              <w:rPr>
                <w:sz w:val="22"/>
                <w:szCs w:val="22"/>
              </w:rPr>
              <w:t>Posição*</w:t>
            </w:r>
          </w:p>
        </w:tc>
      </w:tr>
      <w:tr w:rsidR="003E6ECD" w:rsidRPr="00372E86" w:rsidTr="0043191C">
        <w:trPr>
          <w:trHeight w:hRule="exact" w:val="454"/>
          <w:jc w:val="center"/>
        </w:trPr>
        <w:tc>
          <w:tcPr>
            <w:tcW w:w="2881" w:type="dxa"/>
            <w:tcBorders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rPr>
                <w:sz w:val="20"/>
              </w:rPr>
            </w:pPr>
            <w:r w:rsidRPr="00372E86">
              <w:rPr>
                <w:sz w:val="20"/>
              </w:rPr>
              <w:t>MSM08-09-219</w:t>
            </w:r>
          </w:p>
        </w:tc>
        <w:tc>
          <w:tcPr>
            <w:tcW w:w="2881" w:type="dxa"/>
            <w:tcBorders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jc w:val="center"/>
              <w:rPr>
                <w:sz w:val="20"/>
              </w:rPr>
            </w:pPr>
            <w:r w:rsidRPr="00372E86">
              <w:rPr>
                <w:sz w:val="20"/>
              </w:rPr>
              <w:t>V → G</w:t>
            </w:r>
          </w:p>
        </w:tc>
        <w:tc>
          <w:tcPr>
            <w:tcW w:w="2882" w:type="dxa"/>
            <w:tcBorders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jc w:val="center"/>
              <w:rPr>
                <w:sz w:val="20"/>
              </w:rPr>
            </w:pPr>
            <w:r w:rsidRPr="00372E86">
              <w:rPr>
                <w:sz w:val="20"/>
              </w:rPr>
              <w:t>1166</w:t>
            </w:r>
          </w:p>
        </w:tc>
      </w:tr>
      <w:tr w:rsidR="003E6ECD" w:rsidRPr="00372E86" w:rsidTr="0043191C">
        <w:trPr>
          <w:trHeight w:hRule="exact" w:val="454"/>
          <w:jc w:val="center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rPr>
                <w:sz w:val="20"/>
              </w:rPr>
            </w:pPr>
            <w:r w:rsidRPr="00372E86">
              <w:rPr>
                <w:sz w:val="20"/>
              </w:rPr>
              <w:t>MSM08-09-186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jc w:val="center"/>
              <w:rPr>
                <w:sz w:val="20"/>
              </w:rPr>
            </w:pPr>
            <w:r w:rsidRPr="00372E86">
              <w:rPr>
                <w:sz w:val="20"/>
              </w:rPr>
              <w:t>V →G</w:t>
            </w: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jc w:val="center"/>
              <w:rPr>
                <w:sz w:val="20"/>
              </w:rPr>
            </w:pPr>
            <w:r w:rsidRPr="00372E86">
              <w:rPr>
                <w:sz w:val="20"/>
              </w:rPr>
              <w:t>1166</w:t>
            </w:r>
          </w:p>
        </w:tc>
      </w:tr>
      <w:tr w:rsidR="003E6ECD" w:rsidRPr="00372E86" w:rsidTr="0043191C">
        <w:trPr>
          <w:trHeight w:hRule="exact" w:val="454"/>
          <w:jc w:val="center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rPr>
                <w:sz w:val="20"/>
              </w:rPr>
            </w:pP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jc w:val="center"/>
              <w:rPr>
                <w:sz w:val="20"/>
              </w:rPr>
            </w:pPr>
            <w:r w:rsidRPr="00372E86">
              <w:rPr>
                <w:sz w:val="20"/>
              </w:rPr>
              <w:t>V→A</w:t>
            </w: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jc w:val="center"/>
              <w:rPr>
                <w:sz w:val="20"/>
              </w:rPr>
            </w:pPr>
            <w:r w:rsidRPr="00372E86">
              <w:rPr>
                <w:sz w:val="20"/>
              </w:rPr>
              <w:t>1171</w:t>
            </w:r>
          </w:p>
        </w:tc>
      </w:tr>
      <w:tr w:rsidR="003E6ECD" w:rsidRPr="00372E86" w:rsidTr="0043191C">
        <w:trPr>
          <w:trHeight w:hRule="exact" w:val="454"/>
          <w:jc w:val="center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rPr>
                <w:sz w:val="20"/>
              </w:rPr>
            </w:pPr>
            <w:r w:rsidRPr="00372E86">
              <w:rPr>
                <w:sz w:val="20"/>
              </w:rPr>
              <w:t>BCN60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jc w:val="center"/>
              <w:rPr>
                <w:sz w:val="20"/>
              </w:rPr>
            </w:pPr>
            <w:r w:rsidRPr="00372E86">
              <w:rPr>
                <w:sz w:val="20"/>
              </w:rPr>
              <w:t>Y → S</w:t>
            </w: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jc w:val="center"/>
              <w:rPr>
                <w:sz w:val="20"/>
              </w:rPr>
            </w:pPr>
            <w:r w:rsidRPr="00372E86">
              <w:rPr>
                <w:sz w:val="20"/>
              </w:rPr>
              <w:t>1181</w:t>
            </w:r>
          </w:p>
        </w:tc>
      </w:tr>
      <w:tr w:rsidR="003E6ECD" w:rsidRPr="00372E86" w:rsidTr="0043191C">
        <w:trPr>
          <w:trHeight w:hRule="exact" w:val="454"/>
          <w:jc w:val="center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rPr>
                <w:sz w:val="20"/>
              </w:rPr>
            </w:pPr>
            <w:r w:rsidRPr="00372E86">
              <w:rPr>
                <w:sz w:val="20"/>
              </w:rPr>
              <w:t>MSM08-09-ClusterE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jc w:val="center"/>
              <w:rPr>
                <w:sz w:val="20"/>
              </w:rPr>
            </w:pPr>
            <w:r w:rsidRPr="00372E86">
              <w:rPr>
                <w:sz w:val="20"/>
              </w:rPr>
              <w:t>R → T</w:t>
            </w: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jc w:val="center"/>
              <w:rPr>
                <w:sz w:val="20"/>
              </w:rPr>
            </w:pPr>
            <w:r w:rsidRPr="00372E86">
              <w:rPr>
                <w:sz w:val="20"/>
              </w:rPr>
              <w:t>1189</w:t>
            </w:r>
          </w:p>
        </w:tc>
      </w:tr>
      <w:tr w:rsidR="003E6ECD" w:rsidRPr="00372E86" w:rsidTr="0043191C">
        <w:trPr>
          <w:trHeight w:hRule="exact" w:val="454"/>
          <w:jc w:val="center"/>
        </w:trPr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rPr>
                <w:sz w:val="20"/>
              </w:rPr>
            </w:pPr>
            <w:r w:rsidRPr="00372E86">
              <w:rPr>
                <w:sz w:val="20"/>
              </w:rPr>
              <w:t>MSM08-09-144</w:t>
            </w:r>
          </w:p>
        </w:tc>
        <w:tc>
          <w:tcPr>
            <w:tcW w:w="2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jc w:val="center"/>
              <w:rPr>
                <w:sz w:val="20"/>
              </w:rPr>
            </w:pPr>
            <w:r w:rsidRPr="00372E86">
              <w:rPr>
                <w:sz w:val="20"/>
              </w:rPr>
              <w:t>A → V</w:t>
            </w:r>
          </w:p>
        </w:tc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ECD" w:rsidRPr="00372E86" w:rsidRDefault="003E6ECD" w:rsidP="0043191C">
            <w:pPr>
              <w:jc w:val="center"/>
              <w:rPr>
                <w:sz w:val="20"/>
              </w:rPr>
            </w:pPr>
            <w:r w:rsidRPr="00372E86">
              <w:rPr>
                <w:sz w:val="20"/>
              </w:rPr>
              <w:t>1280</w:t>
            </w:r>
          </w:p>
        </w:tc>
      </w:tr>
      <w:tr w:rsidR="003E6ECD" w:rsidRPr="00372E86" w:rsidTr="0043191C">
        <w:trPr>
          <w:trHeight w:hRule="exact" w:val="454"/>
          <w:jc w:val="center"/>
        </w:trPr>
        <w:tc>
          <w:tcPr>
            <w:tcW w:w="2881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3E6ECD" w:rsidRPr="00372E86" w:rsidRDefault="003E6ECD" w:rsidP="0043191C">
            <w:pPr>
              <w:rPr>
                <w:sz w:val="20"/>
              </w:rPr>
            </w:pPr>
            <w:r w:rsidRPr="00372E86">
              <w:rPr>
                <w:sz w:val="20"/>
              </w:rPr>
              <w:t>BCN31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3E6ECD" w:rsidRPr="00372E86" w:rsidRDefault="003E6ECD" w:rsidP="0043191C">
            <w:pPr>
              <w:jc w:val="center"/>
              <w:rPr>
                <w:sz w:val="20"/>
              </w:rPr>
            </w:pPr>
            <w:r w:rsidRPr="00372E86">
              <w:rPr>
                <w:sz w:val="20"/>
              </w:rPr>
              <w:t>A → E</w:t>
            </w:r>
          </w:p>
        </w:tc>
        <w:tc>
          <w:tcPr>
            <w:tcW w:w="2882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3E6ECD" w:rsidRPr="00372E86" w:rsidRDefault="003E6ECD" w:rsidP="0043191C">
            <w:pPr>
              <w:jc w:val="center"/>
              <w:rPr>
                <w:sz w:val="20"/>
              </w:rPr>
            </w:pPr>
            <w:r w:rsidRPr="00372E86">
              <w:rPr>
                <w:sz w:val="20"/>
              </w:rPr>
              <w:t>1280</w:t>
            </w:r>
          </w:p>
        </w:tc>
      </w:tr>
      <w:tr w:rsidR="003E6ECD" w:rsidRPr="0039116F" w:rsidTr="0043191C">
        <w:trPr>
          <w:jc w:val="center"/>
        </w:trPr>
        <w:tc>
          <w:tcPr>
            <w:tcW w:w="8789" w:type="dxa"/>
            <w:gridSpan w:val="3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6ECD" w:rsidRPr="00EB0510" w:rsidRDefault="003E6ECD" w:rsidP="0043191C">
            <w:pPr>
              <w:spacing w:line="276" w:lineRule="auto"/>
              <w:ind w:left="177" w:hanging="177"/>
              <w:rPr>
                <w:sz w:val="18"/>
                <w:szCs w:val="18"/>
              </w:rPr>
            </w:pPr>
            <w:r w:rsidRPr="00EB0510">
              <w:rPr>
                <w:sz w:val="18"/>
                <w:szCs w:val="18"/>
              </w:rPr>
              <w:t>* Estirpe posição HM175 (classificação GenBank M14707). O primeiro algarismo refere-se à proteína viral, i.e., 1 para VP1, e os três algarismos seguintes referem-se à posição do aminoácido na proteína.</w:t>
            </w:r>
          </w:p>
        </w:tc>
      </w:tr>
    </w:tbl>
    <w:p w:rsidR="003E6ECD" w:rsidRPr="0039116F" w:rsidRDefault="003E6ECD" w:rsidP="003E6ECD">
      <w:pPr>
        <w:spacing w:after="0" w:line="480" w:lineRule="auto"/>
        <w:rPr>
          <w:rFonts w:cs="Times New Roman"/>
          <w:szCs w:val="24"/>
        </w:rPr>
      </w:pPr>
    </w:p>
    <w:p w:rsidR="003E6ECD" w:rsidRPr="00EB0510" w:rsidRDefault="003E6ECD" w:rsidP="003E6ECD">
      <w:pPr>
        <w:spacing w:after="0" w:line="480" w:lineRule="auto"/>
        <w:ind w:firstLine="567"/>
        <w:contextualSpacing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Hepatite</w:t>
      </w:r>
      <w:r w:rsidRPr="00EB0510">
        <w:rPr>
          <w:rFonts w:cs="Times New Roman"/>
          <w:b/>
          <w:szCs w:val="24"/>
        </w:rPr>
        <w:t xml:space="preserve"> viral: variantes do </w:t>
      </w:r>
      <w:r>
        <w:rPr>
          <w:rFonts w:cs="Times New Roman"/>
          <w:b/>
          <w:szCs w:val="24"/>
        </w:rPr>
        <w:t>VHA</w:t>
      </w:r>
      <w:r w:rsidRPr="00EB0510">
        <w:rPr>
          <w:rFonts w:cs="Times New Roman"/>
          <w:b/>
          <w:szCs w:val="24"/>
        </w:rPr>
        <w:t>CR1</w:t>
      </w:r>
    </w:p>
    <w:p w:rsidR="003E6ECD" w:rsidRDefault="003E6ECD" w:rsidP="003E6ECD">
      <w:pPr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  <w:r w:rsidRPr="00414403">
        <w:rPr>
          <w:rFonts w:cs="Times New Roman"/>
          <w:szCs w:val="24"/>
        </w:rPr>
        <w:t xml:space="preserve">Polimorfismos no </w:t>
      </w:r>
      <w:r>
        <w:rPr>
          <w:rFonts w:cs="Times New Roman"/>
          <w:szCs w:val="24"/>
        </w:rPr>
        <w:t>VHA</w:t>
      </w:r>
      <w:r w:rsidRPr="00414403">
        <w:rPr>
          <w:rFonts w:cs="Times New Roman"/>
          <w:szCs w:val="24"/>
        </w:rPr>
        <w:t xml:space="preserve">CR1, que codificam o receptor </w:t>
      </w:r>
      <w:r>
        <w:rPr>
          <w:rFonts w:cs="Times New Roman"/>
          <w:szCs w:val="24"/>
        </w:rPr>
        <w:t>VHA</w:t>
      </w:r>
      <w:r w:rsidRPr="00414403">
        <w:rPr>
          <w:rFonts w:cs="Times New Roman"/>
          <w:szCs w:val="24"/>
        </w:rPr>
        <w:t xml:space="preserve">cr-1 do vírus influenciam a severidade da doença hepática induzida pelo </w:t>
      </w:r>
      <w:r>
        <w:rPr>
          <w:rFonts w:cs="Times New Roman"/>
          <w:szCs w:val="24"/>
        </w:rPr>
        <w:t>VHA</w:t>
      </w:r>
      <w:r w:rsidR="006813AF">
        <w:rPr>
          <w:rFonts w:cs="Times New Roman"/>
          <w:szCs w:val="24"/>
        </w:rPr>
        <w:t>.</w:t>
      </w:r>
      <w:r w:rsidRPr="00414403">
        <w:rPr>
          <w:rFonts w:cs="Times New Roman"/>
          <w:szCs w:val="24"/>
        </w:rPr>
        <w:t xml:space="preserve"> </w:t>
      </w:r>
    </w:p>
    <w:p w:rsidR="003E6ECD" w:rsidRPr="00414403" w:rsidRDefault="003E6ECD" w:rsidP="003E6ECD">
      <w:pPr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  <w:r w:rsidRPr="00414403">
        <w:rPr>
          <w:rFonts w:cs="Times New Roman"/>
          <w:szCs w:val="24"/>
        </w:rPr>
        <w:t>Dale Umetso e Ser</w:t>
      </w:r>
      <w:r w:rsidR="00DC1BB6">
        <w:rPr>
          <w:rFonts w:cs="Times New Roman"/>
          <w:szCs w:val="24"/>
        </w:rPr>
        <w:t>gio Rosenzweig conduziram</w:t>
      </w:r>
      <w:r w:rsidRPr="00414403">
        <w:rPr>
          <w:rFonts w:cs="Times New Roman"/>
          <w:szCs w:val="24"/>
        </w:rPr>
        <w:t xml:space="preserve"> o primeiro ar</w:t>
      </w:r>
      <w:r>
        <w:rPr>
          <w:rFonts w:cs="Times New Roman"/>
          <w:szCs w:val="24"/>
        </w:rPr>
        <w:t>tigo a definir o fator da susce</w:t>
      </w:r>
      <w:r w:rsidRPr="00414403">
        <w:rPr>
          <w:rFonts w:cs="Times New Roman"/>
          <w:szCs w:val="24"/>
        </w:rPr>
        <w:t>tibilidade genética que predispõe para fal</w:t>
      </w:r>
      <w:r>
        <w:rPr>
          <w:rFonts w:cs="Times New Roman"/>
          <w:szCs w:val="24"/>
        </w:rPr>
        <w:t>ência</w:t>
      </w:r>
      <w:r w:rsidRPr="00414403">
        <w:rPr>
          <w:rFonts w:cs="Times New Roman"/>
          <w:szCs w:val="24"/>
        </w:rPr>
        <w:t xml:space="preserve"> hepática aguda em indivíduos </w:t>
      </w:r>
      <w:r>
        <w:rPr>
          <w:rFonts w:cs="Times New Roman"/>
          <w:szCs w:val="24"/>
        </w:rPr>
        <w:t>infet</w:t>
      </w:r>
      <w:r w:rsidRPr="00414403">
        <w:rPr>
          <w:rFonts w:cs="Times New Roman"/>
          <w:szCs w:val="24"/>
        </w:rPr>
        <w:t xml:space="preserve">ados pelo </w:t>
      </w:r>
      <w:r>
        <w:rPr>
          <w:rFonts w:cs="Times New Roman"/>
          <w:szCs w:val="24"/>
        </w:rPr>
        <w:t>VHA.</w:t>
      </w:r>
    </w:p>
    <w:p w:rsidR="003E6ECD" w:rsidRPr="0085389F" w:rsidRDefault="003E6ECD" w:rsidP="003E6ECD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color w:val="000000"/>
          <w:szCs w:val="24"/>
        </w:rPr>
      </w:pPr>
      <w:r w:rsidRPr="00B26B13">
        <w:rPr>
          <w:rFonts w:cs="Times New Roman"/>
          <w:color w:val="000000"/>
          <w:szCs w:val="24"/>
        </w:rPr>
        <w:br w:type="page"/>
      </w:r>
    </w:p>
    <w:p w:rsidR="00543449" w:rsidRDefault="00543449" w:rsidP="00E22707">
      <w:pPr>
        <w:autoSpaceDE w:val="0"/>
        <w:autoSpaceDN w:val="0"/>
        <w:adjustRightInd w:val="0"/>
        <w:spacing w:after="0" w:line="480" w:lineRule="auto"/>
        <w:ind w:firstLine="567"/>
        <w:contextualSpacing/>
        <w:jc w:val="center"/>
      </w:pPr>
    </w:p>
    <w:p w:rsidR="00543449" w:rsidRDefault="007713E0" w:rsidP="00E22707">
      <w:pPr>
        <w:pStyle w:val="Default"/>
        <w:spacing w:line="480" w:lineRule="auto"/>
        <w:ind w:firstLine="567"/>
        <w:contextualSpacing/>
        <w:jc w:val="center"/>
        <w:rPr>
          <w:b/>
          <w:color w:val="auto"/>
        </w:rPr>
      </w:pPr>
      <w:r>
        <w:rPr>
          <w:b/>
          <w:color w:val="auto"/>
        </w:rPr>
        <w:t xml:space="preserve">E - </w:t>
      </w:r>
      <w:r w:rsidR="00543449">
        <w:rPr>
          <w:b/>
          <w:color w:val="auto"/>
        </w:rPr>
        <w:t>PREVENÇÃO</w:t>
      </w:r>
    </w:p>
    <w:p w:rsidR="00543449" w:rsidRPr="00C46686" w:rsidRDefault="00543449" w:rsidP="00E22707">
      <w:pPr>
        <w:pStyle w:val="Default"/>
        <w:spacing w:line="480" w:lineRule="auto"/>
        <w:ind w:firstLine="567"/>
        <w:contextualSpacing/>
        <w:jc w:val="center"/>
        <w:rPr>
          <w:b/>
          <w:color w:val="auto"/>
        </w:rPr>
      </w:pPr>
    </w:p>
    <w:p w:rsidR="00F26771" w:rsidRDefault="00543449" w:rsidP="00E22707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ascii="TimesNewRoman" w:hAnsi="TimesNewRoman" w:cs="TimesNewRoman"/>
          <w:szCs w:val="24"/>
        </w:rPr>
      </w:pPr>
      <w:r w:rsidRPr="00C46686">
        <w:rPr>
          <w:rFonts w:ascii="TimesNewRoman" w:hAnsi="TimesNewRoman" w:cs="TimesNewRoman"/>
          <w:szCs w:val="24"/>
        </w:rPr>
        <w:t>As medidas de intervenção adequadas para prevenir a infeção pelo VHA consistem na deteção precoce de indivíduos infetados, na interrupção da transmissão e na p</w:t>
      </w:r>
      <w:r w:rsidR="00FB5F35">
        <w:rPr>
          <w:rFonts w:ascii="TimesNewRoman" w:hAnsi="TimesNewRoman" w:cs="TimesNewRoman"/>
          <w:szCs w:val="24"/>
        </w:rPr>
        <w:t>roteção da população mais susce</w:t>
      </w:r>
      <w:r w:rsidRPr="00C46686">
        <w:rPr>
          <w:rFonts w:ascii="TimesNewRoman" w:hAnsi="TimesNewRoman" w:cs="TimesNewRoman"/>
          <w:szCs w:val="24"/>
        </w:rPr>
        <w:t>tível. Destas, a medida de prevenção mais importante é a eliminação da transmissão do VHA por via fecal-oral, promovendo a higiene pessoal</w:t>
      </w:r>
      <w:r w:rsidR="004A09D8" w:rsidRPr="00C46686">
        <w:rPr>
          <w:rFonts w:ascii="TimesNewRoman" w:hAnsi="TimesNewRoman" w:cs="TimesNewRoman"/>
          <w:szCs w:val="24"/>
        </w:rPr>
        <w:t>, as boas práticas alimentares,</w:t>
      </w:r>
      <w:r w:rsidRPr="00C46686">
        <w:rPr>
          <w:rFonts w:ascii="TimesNewRoman" w:hAnsi="TimesNewRoman" w:cs="TimesNewRoman"/>
          <w:szCs w:val="24"/>
        </w:rPr>
        <w:t xml:space="preserve"> proporcionando a utilização de água potável e de saneamento básico adequado</w:t>
      </w:r>
      <w:r w:rsidR="004A09D8" w:rsidRPr="00C46686">
        <w:rPr>
          <w:rFonts w:ascii="TimesNewRoman" w:hAnsi="TimesNewRoman" w:cs="TimesNewRoman"/>
          <w:szCs w:val="24"/>
        </w:rPr>
        <w:t xml:space="preserve"> e na educação</w:t>
      </w:r>
      <w:r w:rsidRPr="00C46686">
        <w:rPr>
          <w:rFonts w:ascii="TimesNewRoman" w:hAnsi="TimesNewRoman" w:cs="TimesNewRoman"/>
          <w:szCs w:val="24"/>
        </w:rPr>
        <w:t xml:space="preserve">. </w:t>
      </w:r>
      <w:r w:rsidR="004A09D8" w:rsidRPr="00C46686">
        <w:rPr>
          <w:rFonts w:ascii="TimesNewRoman" w:hAnsi="TimesNewRoman" w:cs="TimesNewRoman"/>
          <w:szCs w:val="24"/>
        </w:rPr>
        <w:t>O conta</w:t>
      </w:r>
      <w:r w:rsidR="004D2C7B">
        <w:rPr>
          <w:rFonts w:ascii="TimesNewRoman" w:hAnsi="TimesNewRoman" w:cs="TimesNewRoman"/>
          <w:szCs w:val="24"/>
        </w:rPr>
        <w:t>t</w:t>
      </w:r>
      <w:r w:rsidR="004A09D8" w:rsidRPr="00C46686">
        <w:rPr>
          <w:rFonts w:ascii="TimesNewRoman" w:hAnsi="TimesNewRoman" w:cs="TimesNewRoman"/>
          <w:szCs w:val="24"/>
        </w:rPr>
        <w:t>o com pessoas infetadas é também um fa</w:t>
      </w:r>
      <w:r w:rsidR="004D2C7B">
        <w:rPr>
          <w:rFonts w:ascii="TimesNewRoman" w:hAnsi="TimesNewRoman" w:cs="TimesNewRoman"/>
          <w:szCs w:val="24"/>
        </w:rPr>
        <w:t>t</w:t>
      </w:r>
      <w:r w:rsidR="004A09D8" w:rsidRPr="00C46686">
        <w:rPr>
          <w:rFonts w:ascii="TimesNewRoman" w:hAnsi="TimesNewRoman" w:cs="TimesNewRoman"/>
          <w:szCs w:val="24"/>
        </w:rPr>
        <w:t xml:space="preserve">or de risco e por isso </w:t>
      </w:r>
      <w:r w:rsidR="00626428" w:rsidRPr="00C46686">
        <w:rPr>
          <w:rFonts w:ascii="TimesNewRoman" w:hAnsi="TimesNewRoman" w:cs="TimesNewRoman"/>
          <w:szCs w:val="24"/>
        </w:rPr>
        <w:t>deve haver</w:t>
      </w:r>
      <w:r w:rsidR="004A09D8" w:rsidRPr="00C46686">
        <w:rPr>
          <w:rFonts w:ascii="TimesNewRoman" w:hAnsi="TimesNewRoman" w:cs="TimesNewRoman"/>
          <w:szCs w:val="24"/>
        </w:rPr>
        <w:t xml:space="preserve"> cuidados redobrados durante o período infecioso</w:t>
      </w:r>
      <w:r w:rsidR="00062091" w:rsidRPr="00C46686">
        <w:rPr>
          <w:rFonts w:ascii="TimesNewRoman" w:hAnsi="TimesNewRoman" w:cs="TimesNewRoman"/>
          <w:szCs w:val="24"/>
        </w:rPr>
        <w:t>, lavando a loiça a temperaturas altas, não partilhar a sanita nem a cama e evitar o sexo oro-anal.</w:t>
      </w:r>
    </w:p>
    <w:p w:rsidR="00643E10" w:rsidRDefault="00491679" w:rsidP="00643E10">
      <w:pPr>
        <w:pStyle w:val="ListParagraph"/>
        <w:spacing w:after="0" w:line="480" w:lineRule="auto"/>
        <w:ind w:left="0"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Será de ter sempre em consideração que o</w:t>
      </w:r>
      <w:r w:rsidR="00643E10" w:rsidRPr="00B3410E">
        <w:rPr>
          <w:rFonts w:cs="Times New Roman"/>
          <w:szCs w:val="24"/>
        </w:rPr>
        <w:t xml:space="preserve"> </w:t>
      </w:r>
      <w:r w:rsidR="00643E10">
        <w:rPr>
          <w:rFonts w:cs="Times New Roman"/>
          <w:szCs w:val="24"/>
        </w:rPr>
        <w:t>VHA</w:t>
      </w:r>
      <w:r w:rsidR="00643E10" w:rsidRPr="00B3410E">
        <w:rPr>
          <w:rFonts w:cs="Times New Roman"/>
          <w:szCs w:val="24"/>
        </w:rPr>
        <w:t xml:space="preserve"> é muito estável e ao pH fisiológico mantém a integridade física e a a</w:t>
      </w:r>
      <w:r w:rsidR="00643E10">
        <w:rPr>
          <w:rFonts w:cs="Times New Roman"/>
          <w:szCs w:val="24"/>
        </w:rPr>
        <w:t>t</w:t>
      </w:r>
      <w:r w:rsidR="00643E10" w:rsidRPr="00B3410E">
        <w:rPr>
          <w:rFonts w:cs="Times New Roman"/>
          <w:szCs w:val="24"/>
        </w:rPr>
        <w:t>ividade biológica a 60º C</w:t>
      </w:r>
      <w:r w:rsidR="00643E10">
        <w:rPr>
          <w:rFonts w:cs="Times New Roman"/>
          <w:szCs w:val="24"/>
        </w:rPr>
        <w:t xml:space="preserve"> durante 30 minutos (Quadro </w:t>
      </w:r>
      <w:r w:rsidR="009821C3">
        <w:rPr>
          <w:rFonts w:cs="Times New Roman"/>
          <w:szCs w:val="24"/>
        </w:rPr>
        <w:t>I</w:t>
      </w:r>
      <w:r w:rsidR="00643E10">
        <w:rPr>
          <w:rFonts w:cs="Times New Roman"/>
          <w:szCs w:val="24"/>
        </w:rPr>
        <w:t>II).</w:t>
      </w:r>
    </w:p>
    <w:p w:rsidR="00253F8A" w:rsidRDefault="00253F8A" w:rsidP="00643E10">
      <w:pPr>
        <w:jc w:val="center"/>
        <w:outlineLvl w:val="0"/>
        <w:rPr>
          <w:rFonts w:cs="Times New Roman"/>
          <w:sz w:val="20"/>
          <w:szCs w:val="20"/>
        </w:rPr>
      </w:pPr>
    </w:p>
    <w:p w:rsidR="00643E10" w:rsidRPr="00414403" w:rsidRDefault="00643E10" w:rsidP="00643E10">
      <w:pPr>
        <w:jc w:val="center"/>
        <w:outlineLvl w:val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Quadro I</w:t>
      </w:r>
      <w:r w:rsidR="009821C3">
        <w:rPr>
          <w:rFonts w:cs="Times New Roman"/>
          <w:sz w:val="20"/>
          <w:szCs w:val="20"/>
        </w:rPr>
        <w:t>I</w:t>
      </w:r>
      <w:r>
        <w:rPr>
          <w:rFonts w:cs="Times New Roman"/>
          <w:sz w:val="20"/>
          <w:szCs w:val="20"/>
        </w:rPr>
        <w:t>I</w:t>
      </w:r>
      <w:r w:rsidRPr="006A3A4D">
        <w:rPr>
          <w:rFonts w:cs="Times New Roman"/>
          <w:b/>
          <w:sz w:val="20"/>
          <w:szCs w:val="20"/>
        </w:rPr>
        <w:t xml:space="preserve"> -</w:t>
      </w:r>
      <w:r w:rsidRPr="00414403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Caraterísticas</w:t>
      </w:r>
      <w:r w:rsidRPr="00B3410E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do VHA</w:t>
      </w:r>
    </w:p>
    <w:p w:rsidR="00643E10" w:rsidRPr="00372E86" w:rsidRDefault="00643E10" w:rsidP="00643E10">
      <w:pPr>
        <w:pBdr>
          <w:top w:val="single" w:sz="4" w:space="0" w:color="auto"/>
          <w:bottom w:val="single" w:sz="4" w:space="1" w:color="auto"/>
        </w:pBdr>
        <w:spacing w:after="0"/>
        <w:ind w:left="1560" w:right="1557" w:hanging="142"/>
        <w:rPr>
          <w:rFonts w:cs="Times New Roman"/>
          <w:color w:val="000000"/>
          <w:sz w:val="22"/>
        </w:rPr>
      </w:pPr>
      <w:r w:rsidRPr="00372E86">
        <w:rPr>
          <w:rFonts w:cs="Times New Roman"/>
          <w:color w:val="000000"/>
          <w:sz w:val="22"/>
        </w:rPr>
        <w:t>Estável em:</w:t>
      </w:r>
    </w:p>
    <w:p w:rsidR="00643E10" w:rsidRPr="00372E86" w:rsidRDefault="00643E10" w:rsidP="00643E10">
      <w:pPr>
        <w:pStyle w:val="ListParagraph"/>
        <w:numPr>
          <w:ilvl w:val="0"/>
          <w:numId w:val="13"/>
        </w:numPr>
        <w:ind w:left="1843" w:right="1557" w:hanging="142"/>
        <w:rPr>
          <w:rFonts w:cs="Times New Roman"/>
          <w:color w:val="000000"/>
          <w:sz w:val="22"/>
        </w:rPr>
      </w:pPr>
      <w:r w:rsidRPr="00372E86">
        <w:rPr>
          <w:rFonts w:cs="Times New Roman"/>
          <w:color w:val="000000"/>
          <w:sz w:val="22"/>
        </w:rPr>
        <w:t>Meio ácido com pH 1</w:t>
      </w:r>
    </w:p>
    <w:p w:rsidR="00643E10" w:rsidRPr="00372E86" w:rsidRDefault="00643E10" w:rsidP="00643E10">
      <w:pPr>
        <w:pStyle w:val="ListParagraph"/>
        <w:numPr>
          <w:ilvl w:val="0"/>
          <w:numId w:val="13"/>
        </w:numPr>
        <w:ind w:left="1843" w:right="1557" w:hanging="142"/>
        <w:rPr>
          <w:rFonts w:cs="Times New Roman"/>
          <w:color w:val="000000"/>
          <w:sz w:val="22"/>
        </w:rPr>
      </w:pPr>
      <w:r w:rsidRPr="00372E86">
        <w:rPr>
          <w:rFonts w:cs="Times New Roman"/>
          <w:color w:val="000000"/>
          <w:sz w:val="22"/>
        </w:rPr>
        <w:t>Solventes (éter, clorofórmio)</w:t>
      </w:r>
    </w:p>
    <w:p w:rsidR="00643E10" w:rsidRPr="00372E86" w:rsidRDefault="00643E10" w:rsidP="00643E10">
      <w:pPr>
        <w:pStyle w:val="ListParagraph"/>
        <w:numPr>
          <w:ilvl w:val="0"/>
          <w:numId w:val="13"/>
        </w:numPr>
        <w:ind w:left="1843" w:right="1557" w:hanging="142"/>
        <w:rPr>
          <w:rFonts w:cs="Times New Roman"/>
          <w:color w:val="000000"/>
          <w:sz w:val="22"/>
        </w:rPr>
      </w:pPr>
      <w:r w:rsidRPr="00372E86">
        <w:rPr>
          <w:rFonts w:cs="Times New Roman"/>
          <w:color w:val="000000"/>
          <w:sz w:val="22"/>
        </w:rPr>
        <w:t>Detergentes</w:t>
      </w:r>
    </w:p>
    <w:p w:rsidR="00643E10" w:rsidRPr="00372E86" w:rsidRDefault="00643E10" w:rsidP="00643E10">
      <w:pPr>
        <w:pStyle w:val="ListParagraph"/>
        <w:numPr>
          <w:ilvl w:val="0"/>
          <w:numId w:val="13"/>
        </w:numPr>
        <w:ind w:left="1843" w:right="1557" w:hanging="142"/>
        <w:rPr>
          <w:rFonts w:cs="Times New Roman"/>
          <w:color w:val="000000"/>
          <w:sz w:val="22"/>
        </w:rPr>
      </w:pPr>
      <w:r w:rsidRPr="00372E86">
        <w:rPr>
          <w:rFonts w:cs="Times New Roman"/>
          <w:color w:val="000000"/>
          <w:sz w:val="22"/>
        </w:rPr>
        <w:t>Água salgada, água do lençol freático (meses)</w:t>
      </w:r>
    </w:p>
    <w:p w:rsidR="00643E10" w:rsidRPr="00372E86" w:rsidRDefault="00643E10" w:rsidP="00643E10">
      <w:pPr>
        <w:pStyle w:val="ListParagraph"/>
        <w:numPr>
          <w:ilvl w:val="0"/>
          <w:numId w:val="13"/>
        </w:numPr>
        <w:ind w:left="1843" w:right="1557" w:hanging="142"/>
        <w:rPr>
          <w:rFonts w:cs="Times New Roman"/>
          <w:color w:val="000000"/>
          <w:sz w:val="22"/>
        </w:rPr>
      </w:pPr>
      <w:r w:rsidRPr="00372E86">
        <w:rPr>
          <w:rFonts w:cs="Times New Roman"/>
          <w:color w:val="000000"/>
          <w:sz w:val="22"/>
        </w:rPr>
        <w:t>Ressecamento (estável)</w:t>
      </w:r>
    </w:p>
    <w:p w:rsidR="00643E10" w:rsidRPr="00372E86" w:rsidRDefault="00643E10" w:rsidP="00643E10">
      <w:pPr>
        <w:pStyle w:val="ListParagraph"/>
        <w:numPr>
          <w:ilvl w:val="0"/>
          <w:numId w:val="13"/>
        </w:numPr>
        <w:ind w:left="1843" w:right="1557" w:hanging="142"/>
        <w:rPr>
          <w:rFonts w:cs="Times New Roman"/>
          <w:color w:val="000000"/>
          <w:sz w:val="22"/>
        </w:rPr>
      </w:pPr>
      <w:r w:rsidRPr="00372E86">
        <w:rPr>
          <w:rFonts w:cs="Times New Roman"/>
          <w:color w:val="000000"/>
          <w:sz w:val="22"/>
        </w:rPr>
        <w:t>Temperatura</w:t>
      </w:r>
      <w:r>
        <w:rPr>
          <w:rFonts w:cs="Times New Roman"/>
          <w:color w:val="000000"/>
        </w:rPr>
        <w:t>:</w:t>
      </w:r>
    </w:p>
    <w:p w:rsidR="00643E10" w:rsidRPr="00372E86" w:rsidRDefault="00643E10" w:rsidP="00643E10">
      <w:pPr>
        <w:pStyle w:val="ListParagraph"/>
        <w:ind w:left="2694" w:right="1557" w:hanging="142"/>
        <w:rPr>
          <w:rFonts w:cs="Times New Roman"/>
          <w:color w:val="000000"/>
          <w:sz w:val="22"/>
        </w:rPr>
      </w:pPr>
      <w:r w:rsidRPr="00372E86">
        <w:rPr>
          <w:rFonts w:cs="Times New Roman"/>
          <w:color w:val="000000"/>
          <w:sz w:val="22"/>
        </w:rPr>
        <w:t>4º C: semanas</w:t>
      </w:r>
    </w:p>
    <w:p w:rsidR="00643E10" w:rsidRPr="00372E86" w:rsidRDefault="00643E10" w:rsidP="00643E10">
      <w:pPr>
        <w:pStyle w:val="ListParagraph"/>
        <w:ind w:left="2694" w:right="1557" w:hanging="142"/>
        <w:rPr>
          <w:rFonts w:cs="Times New Roman"/>
          <w:color w:val="000000"/>
          <w:sz w:val="22"/>
        </w:rPr>
      </w:pPr>
      <w:r w:rsidRPr="00372E86">
        <w:rPr>
          <w:rFonts w:cs="Times New Roman"/>
          <w:color w:val="000000"/>
          <w:sz w:val="22"/>
        </w:rPr>
        <w:t>56º C durante 30 minutos: estável</w:t>
      </w:r>
    </w:p>
    <w:p w:rsidR="00643E10" w:rsidRPr="00372E86" w:rsidRDefault="00643E10" w:rsidP="00643E10">
      <w:pPr>
        <w:pStyle w:val="ListParagraph"/>
        <w:widowControl w:val="0"/>
        <w:spacing w:after="120"/>
        <w:ind w:left="2694" w:right="1557" w:hanging="142"/>
        <w:rPr>
          <w:rFonts w:cs="Times New Roman"/>
          <w:color w:val="000000"/>
          <w:sz w:val="22"/>
        </w:rPr>
      </w:pPr>
      <w:r w:rsidRPr="00372E86">
        <w:rPr>
          <w:rFonts w:cs="Times New Roman"/>
          <w:color w:val="000000"/>
          <w:sz w:val="22"/>
        </w:rPr>
        <w:t>61º C durante 20 minutos: ina</w:t>
      </w:r>
      <w:r>
        <w:rPr>
          <w:rFonts w:cs="Times New Roman"/>
          <w:color w:val="000000"/>
          <w:sz w:val="22"/>
        </w:rPr>
        <w:t>t</w:t>
      </w:r>
      <w:r w:rsidRPr="00372E86">
        <w:rPr>
          <w:rFonts w:cs="Times New Roman"/>
          <w:color w:val="000000"/>
          <w:sz w:val="22"/>
        </w:rPr>
        <w:t>ivação parcial</w:t>
      </w:r>
    </w:p>
    <w:p w:rsidR="00643E10" w:rsidRPr="00372E86" w:rsidRDefault="00643E10" w:rsidP="00643E10">
      <w:pPr>
        <w:pBdr>
          <w:top w:val="single" w:sz="4" w:space="1" w:color="auto"/>
          <w:bottom w:val="single" w:sz="4" w:space="1" w:color="auto"/>
        </w:pBdr>
        <w:spacing w:after="0"/>
        <w:ind w:left="1560" w:right="1557" w:hanging="142"/>
        <w:rPr>
          <w:rFonts w:cs="Times New Roman"/>
          <w:color w:val="000000"/>
          <w:sz w:val="22"/>
        </w:rPr>
      </w:pPr>
      <w:r>
        <w:rPr>
          <w:rFonts w:cs="Times New Roman"/>
          <w:color w:val="000000"/>
        </w:rPr>
        <w:t>Inativação por:</w:t>
      </w:r>
    </w:p>
    <w:p w:rsidR="00643E10" w:rsidRPr="00372E86" w:rsidRDefault="00643E10" w:rsidP="00643E10">
      <w:pPr>
        <w:pStyle w:val="ListParagraph"/>
        <w:numPr>
          <w:ilvl w:val="0"/>
          <w:numId w:val="13"/>
        </w:numPr>
        <w:ind w:left="1843" w:right="1557" w:hanging="142"/>
        <w:rPr>
          <w:rFonts w:cs="Times New Roman"/>
          <w:color w:val="000000"/>
          <w:sz w:val="22"/>
        </w:rPr>
      </w:pPr>
      <w:r w:rsidRPr="00372E86">
        <w:rPr>
          <w:rFonts w:cs="Times New Roman"/>
          <w:color w:val="000000"/>
          <w:sz w:val="22"/>
        </w:rPr>
        <w:t>Tratamento da água potável com cloro</w:t>
      </w:r>
    </w:p>
    <w:p w:rsidR="00643E10" w:rsidRPr="00372E86" w:rsidRDefault="00643E10" w:rsidP="00643E10">
      <w:pPr>
        <w:pStyle w:val="ListParagraph"/>
        <w:numPr>
          <w:ilvl w:val="0"/>
          <w:numId w:val="13"/>
        </w:numPr>
        <w:ind w:left="1843" w:right="1557" w:hanging="142"/>
        <w:rPr>
          <w:rFonts w:cs="Times New Roman"/>
          <w:color w:val="000000"/>
          <w:sz w:val="22"/>
        </w:rPr>
      </w:pPr>
      <w:r w:rsidRPr="00372E86">
        <w:rPr>
          <w:rFonts w:cs="Times New Roman"/>
          <w:color w:val="000000"/>
          <w:sz w:val="22"/>
        </w:rPr>
        <w:t>Formalina (0,35%, 37º C, 72 horas)</w:t>
      </w:r>
    </w:p>
    <w:p w:rsidR="00643E10" w:rsidRPr="00372E86" w:rsidRDefault="00643E10" w:rsidP="00643E10">
      <w:pPr>
        <w:pStyle w:val="ListParagraph"/>
        <w:numPr>
          <w:ilvl w:val="0"/>
          <w:numId w:val="13"/>
        </w:numPr>
        <w:ind w:left="1843" w:right="1557" w:hanging="142"/>
        <w:rPr>
          <w:rFonts w:cs="Times New Roman"/>
          <w:color w:val="000000"/>
          <w:sz w:val="22"/>
        </w:rPr>
      </w:pPr>
      <w:r w:rsidRPr="00372E86">
        <w:rPr>
          <w:rFonts w:cs="Times New Roman"/>
          <w:color w:val="000000"/>
          <w:sz w:val="22"/>
        </w:rPr>
        <w:t>Ácido peracético (2%, 4 horas)</w:t>
      </w:r>
    </w:p>
    <w:p w:rsidR="00643E10" w:rsidRPr="00372E86" w:rsidRDefault="00643E10" w:rsidP="00643E10">
      <w:pPr>
        <w:pStyle w:val="ListParagraph"/>
        <w:numPr>
          <w:ilvl w:val="0"/>
          <w:numId w:val="13"/>
        </w:numPr>
        <w:ind w:left="1843" w:right="1557" w:hanging="142"/>
        <w:rPr>
          <w:rFonts w:cs="Times New Roman"/>
          <w:color w:val="000000"/>
          <w:sz w:val="22"/>
        </w:rPr>
      </w:pPr>
      <w:r w:rsidRPr="00372E86">
        <w:rPr>
          <w:rFonts w:cs="Times New Roman"/>
          <w:color w:val="000000"/>
          <w:sz w:val="22"/>
        </w:rPr>
        <w:t>Β-propiola</w:t>
      </w:r>
      <w:r>
        <w:rPr>
          <w:rFonts w:cs="Times New Roman"/>
          <w:color w:val="000000"/>
          <w:sz w:val="22"/>
        </w:rPr>
        <w:t>t</w:t>
      </w:r>
      <w:r w:rsidRPr="00372E86">
        <w:rPr>
          <w:rFonts w:cs="Times New Roman"/>
          <w:color w:val="000000"/>
          <w:sz w:val="22"/>
        </w:rPr>
        <w:t>ona (0,25%, 1 hora)</w:t>
      </w:r>
    </w:p>
    <w:p w:rsidR="00643E10" w:rsidRPr="00372E86" w:rsidRDefault="00643E10" w:rsidP="009821C3">
      <w:pPr>
        <w:pStyle w:val="ListParagraph"/>
        <w:numPr>
          <w:ilvl w:val="0"/>
          <w:numId w:val="13"/>
        </w:numPr>
        <w:ind w:left="1843" w:right="1557" w:hanging="142"/>
        <w:rPr>
          <w:rFonts w:cs="Times New Roman"/>
          <w:color w:val="000000"/>
          <w:sz w:val="22"/>
        </w:rPr>
      </w:pPr>
      <w:r>
        <w:rPr>
          <w:rFonts w:cs="Times New Roman"/>
          <w:color w:val="000000"/>
        </w:rPr>
        <w:t>Radiação</w:t>
      </w:r>
      <w:r w:rsidRPr="00372E86">
        <w:rPr>
          <w:rFonts w:cs="Times New Roman"/>
          <w:color w:val="000000"/>
          <w:sz w:val="22"/>
        </w:rPr>
        <w:t xml:space="preserve"> ultravioleta (2 µ W/cm</w:t>
      </w:r>
      <w:r w:rsidRPr="00372E86">
        <w:rPr>
          <w:rFonts w:cs="Times New Roman"/>
          <w:color w:val="000000"/>
          <w:sz w:val="22"/>
          <w:vertAlign w:val="superscript"/>
        </w:rPr>
        <w:t>2</w:t>
      </w:r>
      <w:r w:rsidRPr="00372E86">
        <w:rPr>
          <w:rFonts w:cs="Times New Roman"/>
          <w:color w:val="000000"/>
          <w:sz w:val="22"/>
        </w:rPr>
        <w:t>/min)</w:t>
      </w:r>
    </w:p>
    <w:p w:rsidR="00643E10" w:rsidRDefault="00643E10" w:rsidP="009821C3">
      <w:pPr>
        <w:pBdr>
          <w:top w:val="single" w:sz="4" w:space="1" w:color="auto"/>
        </w:pBdr>
        <w:autoSpaceDE w:val="0"/>
        <w:autoSpaceDN w:val="0"/>
        <w:adjustRightInd w:val="0"/>
        <w:spacing w:after="0" w:line="480" w:lineRule="auto"/>
        <w:ind w:left="1418" w:right="1557"/>
        <w:contextualSpacing/>
        <w:jc w:val="both"/>
        <w:rPr>
          <w:rFonts w:ascii="TimesNewRoman" w:hAnsi="TimesNewRoman" w:cs="TimesNewRoman"/>
          <w:szCs w:val="24"/>
        </w:rPr>
      </w:pPr>
    </w:p>
    <w:p w:rsidR="004739F1" w:rsidRDefault="00113796" w:rsidP="00F26771">
      <w:pPr>
        <w:autoSpaceDE w:val="0"/>
        <w:autoSpaceDN w:val="0"/>
        <w:adjustRightInd w:val="0"/>
        <w:spacing w:before="100" w:beforeAutospacing="1" w:after="100" w:afterAutospacing="1" w:line="480" w:lineRule="auto"/>
        <w:ind w:firstLine="567"/>
        <w:contextualSpacing/>
        <w:jc w:val="both"/>
        <w:rPr>
          <w:rFonts w:ascii="TimesNewRoman" w:hAnsi="TimesNewRoman" w:cs="TimesNewRoman"/>
          <w:szCs w:val="24"/>
        </w:rPr>
      </w:pPr>
      <w:r>
        <w:rPr>
          <w:rFonts w:ascii="TimesNewRoman" w:hAnsi="TimesNewRoman" w:cs="TimesNewRoman"/>
          <w:szCs w:val="24"/>
        </w:rPr>
        <w:lastRenderedPageBreak/>
        <w:t>A</w:t>
      </w:r>
      <w:r w:rsidR="00543449" w:rsidRPr="00C46686">
        <w:rPr>
          <w:rFonts w:ascii="TimesNewRoman" w:hAnsi="TimesNewRoman" w:cs="TimesNewRoman"/>
          <w:szCs w:val="24"/>
        </w:rPr>
        <w:t xml:space="preserve"> imunização passiva com a imunoglobina e a imunização a</w:t>
      </w:r>
      <w:r w:rsidR="004D2C7B">
        <w:rPr>
          <w:rFonts w:ascii="TimesNewRoman" w:hAnsi="TimesNewRoman" w:cs="TimesNewRoman"/>
          <w:szCs w:val="24"/>
        </w:rPr>
        <w:t>t</w:t>
      </w:r>
      <w:r w:rsidR="00543449" w:rsidRPr="00C46686">
        <w:rPr>
          <w:rFonts w:ascii="TimesNewRoman" w:hAnsi="TimesNewRoman" w:cs="TimesNewRoman"/>
          <w:szCs w:val="24"/>
        </w:rPr>
        <w:t>iva com as vacinas do VHA</w:t>
      </w:r>
      <w:r>
        <w:rPr>
          <w:rFonts w:ascii="TimesNewRoman" w:hAnsi="TimesNewRoman" w:cs="TimesNewRoman"/>
          <w:szCs w:val="24"/>
        </w:rPr>
        <w:t>, são também</w:t>
      </w:r>
      <w:r w:rsidRPr="00C46686">
        <w:rPr>
          <w:rFonts w:ascii="TimesNewRoman" w:hAnsi="TimesNewRoman" w:cs="TimesNewRoman"/>
          <w:szCs w:val="24"/>
        </w:rPr>
        <w:t xml:space="preserve"> a</w:t>
      </w:r>
      <w:r w:rsidR="00CB7515">
        <w:rPr>
          <w:rFonts w:ascii="TimesNewRoman" w:hAnsi="TimesNewRoman" w:cs="TimesNewRoman"/>
          <w:szCs w:val="24"/>
        </w:rPr>
        <w:t>ç</w:t>
      </w:r>
      <w:r w:rsidRPr="00C46686">
        <w:rPr>
          <w:rFonts w:ascii="TimesNewRoman" w:hAnsi="TimesNewRoman" w:cs="TimesNewRoman"/>
          <w:szCs w:val="24"/>
        </w:rPr>
        <w:t>ões de prevenção</w:t>
      </w:r>
      <w:r w:rsidR="00543449" w:rsidRPr="00C46686">
        <w:rPr>
          <w:rFonts w:ascii="TimesNewRoman" w:hAnsi="TimesNewRoman" w:cs="TimesNewRoman"/>
          <w:szCs w:val="24"/>
        </w:rPr>
        <w:t>. A primeira tem uma eficácia de 80-90% quando administrada (via intramuscular) antes da exposição ao VHA, ou dentro das duas semanas posteriores à</w:t>
      </w:r>
      <w:r w:rsidR="00626428" w:rsidRPr="00C46686">
        <w:rPr>
          <w:rFonts w:ascii="TimesNewRoman" w:hAnsi="TimesNewRoman" w:cs="TimesNewRoman"/>
          <w:szCs w:val="24"/>
        </w:rPr>
        <w:t xml:space="preserve"> </w:t>
      </w:r>
      <w:r w:rsidR="00543449" w:rsidRPr="00C46686">
        <w:rPr>
          <w:rFonts w:ascii="TimesNewRoman" w:hAnsi="TimesNewRoman" w:cs="TimesNewRoman"/>
          <w:szCs w:val="24"/>
        </w:rPr>
        <w:t>sua exposição, tendo esta imunização um efeito prote</w:t>
      </w:r>
      <w:r w:rsidR="004D2C7B">
        <w:rPr>
          <w:rFonts w:ascii="TimesNewRoman" w:hAnsi="TimesNewRoman" w:cs="TimesNewRoman"/>
          <w:szCs w:val="24"/>
        </w:rPr>
        <w:t>t</w:t>
      </w:r>
      <w:r w:rsidR="00543449" w:rsidRPr="00C46686">
        <w:rPr>
          <w:rFonts w:ascii="TimesNewRoman" w:hAnsi="TimesNewRoman" w:cs="TimesNewRoman"/>
          <w:szCs w:val="24"/>
        </w:rPr>
        <w:t>or</w:t>
      </w:r>
      <w:r w:rsidR="00626428" w:rsidRPr="00C46686">
        <w:rPr>
          <w:rFonts w:ascii="TimesNewRoman" w:hAnsi="TimesNewRoman" w:cs="TimesNewRoman"/>
          <w:szCs w:val="24"/>
        </w:rPr>
        <w:t xml:space="preserve"> </w:t>
      </w:r>
      <w:r w:rsidR="00543449" w:rsidRPr="00C46686">
        <w:rPr>
          <w:rFonts w:ascii="TimesNewRoman" w:hAnsi="TimesNewRoman" w:cs="TimesNewRoman"/>
          <w:szCs w:val="24"/>
        </w:rPr>
        <w:t>de 3 a 6 meses. No que respeita à vacina, esta é segura,</w:t>
      </w:r>
      <w:r w:rsidR="00626428" w:rsidRPr="00C46686">
        <w:rPr>
          <w:rFonts w:ascii="TimesNewRoman" w:hAnsi="TimesNewRoman" w:cs="TimesNewRoman"/>
          <w:szCs w:val="24"/>
        </w:rPr>
        <w:t xml:space="preserve"> </w:t>
      </w:r>
      <w:r w:rsidR="00543449" w:rsidRPr="00C46686">
        <w:rPr>
          <w:rFonts w:ascii="TimesNewRoman" w:hAnsi="TimesNewRoman" w:cs="TimesNewRoman"/>
          <w:szCs w:val="24"/>
        </w:rPr>
        <w:t>altamente imunogénica e tem uma eficácia de 94% quando</w:t>
      </w:r>
      <w:r w:rsidR="00626428" w:rsidRPr="00C46686">
        <w:rPr>
          <w:rFonts w:ascii="TimesNewRoman" w:hAnsi="TimesNewRoman" w:cs="TimesNewRoman"/>
          <w:szCs w:val="24"/>
        </w:rPr>
        <w:t xml:space="preserve"> </w:t>
      </w:r>
      <w:r w:rsidR="00543449" w:rsidRPr="00C46686">
        <w:rPr>
          <w:rFonts w:ascii="TimesNewRoman" w:hAnsi="TimesNewRoman" w:cs="TimesNewRoman"/>
          <w:szCs w:val="24"/>
        </w:rPr>
        <w:t>administrada em duas doses</w:t>
      </w:r>
      <w:r w:rsidR="004739F1">
        <w:rPr>
          <w:rFonts w:ascii="TimesNewRoman" w:hAnsi="TimesNewRoman" w:cs="TimesNewRoman"/>
          <w:szCs w:val="24"/>
        </w:rPr>
        <w:t xml:space="preserve">, aos </w:t>
      </w:r>
      <w:r>
        <w:rPr>
          <w:rFonts w:ascii="TimesNewRoman" w:hAnsi="TimesNewRoman" w:cs="TimesNewRoman"/>
          <w:szCs w:val="24"/>
        </w:rPr>
        <w:t>0</w:t>
      </w:r>
      <w:r w:rsidR="004739F1">
        <w:rPr>
          <w:rFonts w:ascii="TimesNewRoman" w:hAnsi="TimesNewRoman" w:cs="TimesNewRoman"/>
          <w:szCs w:val="24"/>
        </w:rPr>
        <w:t xml:space="preserve"> e 6-12 meses depois.</w:t>
      </w:r>
    </w:p>
    <w:p w:rsidR="00543449" w:rsidRPr="00C46686" w:rsidRDefault="00543449" w:rsidP="004739F1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ascii="TimesNewRoman" w:hAnsi="TimesNewRoman" w:cs="TimesNewRoman"/>
          <w:szCs w:val="24"/>
        </w:rPr>
      </w:pPr>
      <w:r w:rsidRPr="00C46686">
        <w:rPr>
          <w:rFonts w:ascii="TimesNewRoman" w:hAnsi="TimesNewRoman" w:cs="TimesNewRoman"/>
          <w:szCs w:val="24"/>
        </w:rPr>
        <w:t>Está indicada em diversas situações de risco do</w:t>
      </w:r>
      <w:r w:rsidR="00626428" w:rsidRPr="00C46686">
        <w:rPr>
          <w:rFonts w:ascii="TimesNewRoman" w:hAnsi="TimesNewRoman" w:cs="TimesNewRoman"/>
          <w:szCs w:val="24"/>
        </w:rPr>
        <w:t xml:space="preserve"> </w:t>
      </w:r>
      <w:r w:rsidRPr="00C46686">
        <w:rPr>
          <w:rFonts w:ascii="TimesNewRoman" w:hAnsi="TimesNewRoman" w:cs="TimesNewRoman"/>
          <w:szCs w:val="24"/>
        </w:rPr>
        <w:t>próprio ou para outros como por exemplo para viajantes</w:t>
      </w:r>
      <w:r w:rsidR="00626428" w:rsidRPr="00C46686">
        <w:rPr>
          <w:rFonts w:ascii="TimesNewRoman" w:hAnsi="TimesNewRoman" w:cs="TimesNewRoman"/>
          <w:szCs w:val="24"/>
        </w:rPr>
        <w:t xml:space="preserve"> </w:t>
      </w:r>
      <w:r w:rsidRPr="00C46686">
        <w:rPr>
          <w:rFonts w:ascii="TimesNewRoman" w:hAnsi="TimesNewRoman" w:cs="TimesNewRoman"/>
          <w:szCs w:val="24"/>
        </w:rPr>
        <w:t>de áreas endémicas, toxicodependentes, militares, homo e</w:t>
      </w:r>
      <w:r w:rsidR="00626428" w:rsidRPr="00C46686">
        <w:rPr>
          <w:rFonts w:ascii="TimesNewRoman" w:hAnsi="TimesNewRoman" w:cs="TimesNewRoman"/>
          <w:szCs w:val="24"/>
        </w:rPr>
        <w:t xml:space="preserve"> </w:t>
      </w:r>
      <w:r w:rsidRPr="00C46686">
        <w:rPr>
          <w:rFonts w:ascii="TimesNewRoman" w:hAnsi="TimesNewRoman" w:cs="TimesNewRoman"/>
          <w:szCs w:val="24"/>
        </w:rPr>
        <w:t>heterossexuais com múltiplos parceiros, trabalhadores da</w:t>
      </w:r>
      <w:r w:rsidR="00626428" w:rsidRPr="00C46686">
        <w:rPr>
          <w:rFonts w:ascii="TimesNewRoman" w:hAnsi="TimesNewRoman" w:cs="TimesNewRoman"/>
          <w:szCs w:val="24"/>
        </w:rPr>
        <w:t xml:space="preserve"> </w:t>
      </w:r>
      <w:r w:rsidRPr="00C46686">
        <w:rPr>
          <w:rFonts w:ascii="TimesNewRoman" w:hAnsi="TimesNewRoman" w:cs="TimesNewRoman"/>
          <w:szCs w:val="24"/>
        </w:rPr>
        <w:t>restauração, do lixo e esgotos e adultos e crianças com</w:t>
      </w:r>
      <w:r w:rsidR="00626428" w:rsidRPr="00C46686">
        <w:rPr>
          <w:rFonts w:ascii="TimesNewRoman" w:hAnsi="TimesNewRoman" w:cs="TimesNewRoman"/>
          <w:szCs w:val="24"/>
        </w:rPr>
        <w:t xml:space="preserve"> </w:t>
      </w:r>
      <w:r w:rsidRPr="00C46686">
        <w:rPr>
          <w:rFonts w:ascii="TimesNewRoman" w:hAnsi="TimesNewRoman" w:cs="TimesNewRoman"/>
          <w:szCs w:val="24"/>
        </w:rPr>
        <w:t>doença hepática crónica. Nos países com endemicidade</w:t>
      </w:r>
      <w:r w:rsidR="000A5571" w:rsidRPr="00C46686">
        <w:rPr>
          <w:rFonts w:ascii="TimesNewRoman" w:hAnsi="TimesNewRoman" w:cs="TimesNewRoman"/>
          <w:szCs w:val="24"/>
        </w:rPr>
        <w:t xml:space="preserve"> </w:t>
      </w:r>
      <w:r w:rsidRPr="00C46686">
        <w:rPr>
          <w:rFonts w:ascii="TimesNewRoman" w:hAnsi="TimesNewRoman" w:cs="TimesNewRoman"/>
          <w:szCs w:val="24"/>
        </w:rPr>
        <w:t>intermédia a baixa</w:t>
      </w:r>
      <w:r w:rsidR="000A5571" w:rsidRPr="00C46686">
        <w:rPr>
          <w:rFonts w:ascii="TimesNewRoman" w:hAnsi="TimesNewRoman" w:cs="TimesNewRoman"/>
          <w:szCs w:val="24"/>
        </w:rPr>
        <w:t>,</w:t>
      </w:r>
      <w:r w:rsidRPr="00C46686">
        <w:rPr>
          <w:rFonts w:ascii="TimesNewRoman" w:hAnsi="TimesNewRoman" w:cs="TimesNewRoman"/>
          <w:szCs w:val="24"/>
        </w:rPr>
        <w:t xml:space="preserve"> a vacinação poderá constituir no futuro</w:t>
      </w:r>
      <w:r w:rsidR="000A5571" w:rsidRPr="00C46686">
        <w:rPr>
          <w:rFonts w:ascii="TimesNewRoman" w:hAnsi="TimesNewRoman" w:cs="TimesNewRoman"/>
          <w:szCs w:val="24"/>
        </w:rPr>
        <w:t xml:space="preserve"> </w:t>
      </w:r>
      <w:r w:rsidRPr="00C46686">
        <w:rPr>
          <w:rFonts w:ascii="TimesNewRoman" w:hAnsi="TimesNewRoman" w:cs="TimesNewRoman"/>
          <w:szCs w:val="24"/>
        </w:rPr>
        <w:t>uma arma eficaz para a diminuiç</w:t>
      </w:r>
      <w:r w:rsidR="000A5571" w:rsidRPr="00C46686">
        <w:rPr>
          <w:rFonts w:ascii="TimesNewRoman" w:hAnsi="TimesNewRoman" w:cs="TimesNewRoman"/>
          <w:szCs w:val="24"/>
        </w:rPr>
        <w:t xml:space="preserve">ão da morbilidade e mortalidade </w:t>
      </w:r>
      <w:r w:rsidRPr="00C46686">
        <w:rPr>
          <w:rFonts w:ascii="TimesNewRoman" w:hAnsi="TimesNewRoman" w:cs="TimesNewRoman"/>
          <w:szCs w:val="24"/>
        </w:rPr>
        <w:t>e a possibilidade de ocorrência de surtos de hepatite.</w:t>
      </w:r>
    </w:p>
    <w:p w:rsidR="00E20E22" w:rsidRPr="00E20E22" w:rsidRDefault="005479E7" w:rsidP="00E20E22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eastAsia="Times-Roman" w:cs="Times New Roman"/>
          <w:color w:val="231F20"/>
          <w:szCs w:val="24"/>
        </w:rPr>
      </w:pPr>
      <w:r>
        <w:rPr>
          <w:rFonts w:eastAsia="Times-Roman" w:cs="Times New Roman"/>
          <w:color w:val="231F20"/>
          <w:szCs w:val="24"/>
        </w:rPr>
        <w:t>“</w:t>
      </w:r>
      <w:r w:rsidR="00E20E22" w:rsidRPr="00E20E22">
        <w:rPr>
          <w:rFonts w:eastAsia="Times-Roman" w:cs="Times New Roman"/>
          <w:color w:val="231F20"/>
          <w:szCs w:val="24"/>
        </w:rPr>
        <w:t xml:space="preserve">A vacina para a </w:t>
      </w:r>
      <w:r w:rsidR="009B4C4A">
        <w:rPr>
          <w:rFonts w:eastAsia="Times-Roman" w:cs="Times New Roman"/>
          <w:color w:val="231F20"/>
          <w:szCs w:val="24"/>
        </w:rPr>
        <w:t>hepatite</w:t>
      </w:r>
      <w:r w:rsidR="00E20E22" w:rsidRPr="00E20E22">
        <w:rPr>
          <w:rFonts w:eastAsia="Times-Roman" w:cs="Times New Roman"/>
          <w:color w:val="231F20"/>
          <w:szCs w:val="24"/>
        </w:rPr>
        <w:t xml:space="preserve"> A existe desde 1992</w:t>
      </w:r>
      <w:r w:rsidR="00E20E22">
        <w:rPr>
          <w:rFonts w:eastAsia="Times-Roman" w:cs="Times New Roman"/>
          <w:color w:val="231F20"/>
          <w:szCs w:val="24"/>
        </w:rPr>
        <w:t>. É</w:t>
      </w:r>
      <w:r w:rsidR="00E20E22" w:rsidRPr="00E20E22">
        <w:rPr>
          <w:rFonts w:eastAsia="Times-Roman" w:cs="Times New Roman"/>
          <w:color w:val="231F20"/>
          <w:szCs w:val="24"/>
        </w:rPr>
        <w:t xml:space="preserve"> uma vacina</w:t>
      </w:r>
      <w:r w:rsidR="00E20E22">
        <w:rPr>
          <w:rFonts w:eastAsia="Times-Roman" w:cs="Times New Roman"/>
          <w:color w:val="231F20"/>
          <w:szCs w:val="24"/>
        </w:rPr>
        <w:t xml:space="preserve"> de ví</w:t>
      </w:r>
      <w:r w:rsidR="002A5344">
        <w:rPr>
          <w:rFonts w:eastAsia="Times-Roman" w:cs="Times New Roman"/>
          <w:color w:val="231F20"/>
          <w:szCs w:val="24"/>
        </w:rPr>
        <w:t>rus ina</w:t>
      </w:r>
      <w:r w:rsidR="00E20E22" w:rsidRPr="00E20E22">
        <w:rPr>
          <w:rFonts w:eastAsia="Times-Roman" w:cs="Times New Roman"/>
          <w:color w:val="231F20"/>
          <w:szCs w:val="24"/>
        </w:rPr>
        <w:t>tivado, segura, com elevado grau de imunogenicidade,</w:t>
      </w:r>
      <w:r w:rsidR="00667F33">
        <w:rPr>
          <w:rFonts w:eastAsia="Times-Roman" w:cs="Times New Roman"/>
          <w:color w:val="231F20"/>
          <w:szCs w:val="24"/>
        </w:rPr>
        <w:t xml:space="preserve"> confere prote</w:t>
      </w:r>
      <w:r w:rsidR="00E20E22">
        <w:rPr>
          <w:rFonts w:eastAsia="Times-Roman" w:cs="Times New Roman"/>
          <w:color w:val="231F20"/>
          <w:szCs w:val="24"/>
        </w:rPr>
        <w:t>çã</w:t>
      </w:r>
      <w:r>
        <w:rPr>
          <w:rFonts w:eastAsia="Times-Roman" w:cs="Times New Roman"/>
          <w:color w:val="231F20"/>
          <w:szCs w:val="24"/>
        </w:rPr>
        <w:t>o duradoi</w:t>
      </w:r>
      <w:r w:rsidR="00865C92">
        <w:rPr>
          <w:rFonts w:eastAsia="Times-Roman" w:cs="Times New Roman"/>
          <w:color w:val="231F20"/>
          <w:szCs w:val="24"/>
        </w:rPr>
        <w:t>ra e nã</w:t>
      </w:r>
      <w:r w:rsidR="00E20E22" w:rsidRPr="00E20E22">
        <w:rPr>
          <w:rFonts w:eastAsia="Times-Roman" w:cs="Times New Roman"/>
          <w:color w:val="231F20"/>
          <w:szCs w:val="24"/>
        </w:rPr>
        <w:t>o interfere com as</w:t>
      </w:r>
      <w:r w:rsidR="00E20E22">
        <w:rPr>
          <w:rFonts w:eastAsia="Times-Roman" w:cs="Times New Roman"/>
          <w:color w:val="231F20"/>
          <w:szCs w:val="24"/>
        </w:rPr>
        <w:t xml:space="preserve"> </w:t>
      </w:r>
      <w:r w:rsidR="00E20E22" w:rsidRPr="00E20E22">
        <w:rPr>
          <w:rFonts w:eastAsia="Times-Roman" w:cs="Times New Roman"/>
          <w:color w:val="231F20"/>
          <w:szCs w:val="24"/>
        </w:rPr>
        <w:t>outras vacinas.</w:t>
      </w:r>
    </w:p>
    <w:p w:rsidR="00E20E22" w:rsidRPr="00E20E22" w:rsidRDefault="00865C92" w:rsidP="00E20E22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eastAsia="Times-Roman" w:cs="Times New Roman"/>
          <w:color w:val="231F20"/>
          <w:szCs w:val="24"/>
        </w:rPr>
      </w:pPr>
      <w:r>
        <w:rPr>
          <w:rFonts w:eastAsia="Times-Roman" w:cs="Times New Roman"/>
          <w:color w:val="231F20"/>
          <w:szCs w:val="24"/>
        </w:rPr>
        <w:t>Dado o VHA ter reservató</w:t>
      </w:r>
      <w:r w:rsidR="00E20E22" w:rsidRPr="00E20E22">
        <w:rPr>
          <w:rFonts w:eastAsia="Times-Roman" w:cs="Times New Roman"/>
          <w:color w:val="231F20"/>
          <w:szCs w:val="24"/>
        </w:rPr>
        <w:t>rio quase exclusivamente humano,</w:t>
      </w:r>
      <w:r w:rsidRPr="00E20E22">
        <w:rPr>
          <w:rFonts w:eastAsia="Times-Roman" w:cs="Times New Roman"/>
          <w:color w:val="231F20"/>
          <w:szCs w:val="24"/>
        </w:rPr>
        <w:t xml:space="preserve"> </w:t>
      </w:r>
      <w:r w:rsidR="00823EEF">
        <w:rPr>
          <w:rFonts w:eastAsia="Times-Roman" w:cs="Times New Roman"/>
          <w:color w:val="231F20"/>
          <w:szCs w:val="24"/>
        </w:rPr>
        <w:t>a erradicação da doença será</w:t>
      </w:r>
      <w:r>
        <w:rPr>
          <w:rFonts w:eastAsia="Times-Roman" w:cs="Times New Roman"/>
          <w:color w:val="231F20"/>
          <w:szCs w:val="24"/>
        </w:rPr>
        <w:t xml:space="preserve"> possí</w:t>
      </w:r>
      <w:r w:rsidR="00E20E22" w:rsidRPr="00E20E22">
        <w:rPr>
          <w:rFonts w:eastAsia="Times-Roman" w:cs="Times New Roman"/>
          <w:color w:val="231F20"/>
          <w:szCs w:val="24"/>
        </w:rPr>
        <w:t>vel com a vacina</w:t>
      </w:r>
      <w:r>
        <w:rPr>
          <w:rFonts w:eastAsia="Times-Roman" w:cs="Times New Roman"/>
          <w:color w:val="231F20"/>
          <w:szCs w:val="24"/>
        </w:rPr>
        <w:t>çã</w:t>
      </w:r>
      <w:r w:rsidR="00E20E22" w:rsidRPr="00E20E22">
        <w:rPr>
          <w:rFonts w:eastAsia="Times-Roman" w:cs="Times New Roman"/>
          <w:color w:val="231F20"/>
          <w:szCs w:val="24"/>
        </w:rPr>
        <w:t>o universal</w:t>
      </w:r>
      <w:r>
        <w:rPr>
          <w:rFonts w:eastAsia="Times-Roman" w:cs="Times New Roman"/>
          <w:color w:val="231F20"/>
          <w:szCs w:val="24"/>
        </w:rPr>
        <w:t xml:space="preserve"> </w:t>
      </w:r>
      <w:r w:rsidR="00E20E22" w:rsidRPr="00E20E22">
        <w:rPr>
          <w:rFonts w:eastAsia="Times-Roman" w:cs="Times New Roman"/>
          <w:color w:val="231F20"/>
          <w:szCs w:val="24"/>
        </w:rPr>
        <w:t>associada a melhoria das condi</w:t>
      </w:r>
      <w:r>
        <w:rPr>
          <w:rFonts w:eastAsia="Times-Roman" w:cs="Times New Roman"/>
          <w:color w:val="231F20"/>
          <w:szCs w:val="24"/>
        </w:rPr>
        <w:t>ções sanitá</w:t>
      </w:r>
      <w:r w:rsidR="00823EEF">
        <w:rPr>
          <w:rFonts w:eastAsia="Times-Roman" w:cs="Times New Roman"/>
          <w:color w:val="231F20"/>
          <w:szCs w:val="24"/>
        </w:rPr>
        <w:t>rias dos paí</w:t>
      </w:r>
      <w:r w:rsidR="00E20E22" w:rsidRPr="00E20E22">
        <w:rPr>
          <w:rFonts w:eastAsia="Times-Roman" w:cs="Times New Roman"/>
          <w:color w:val="231F20"/>
          <w:szCs w:val="24"/>
        </w:rPr>
        <w:t>ses</w:t>
      </w:r>
      <w:r>
        <w:rPr>
          <w:rFonts w:eastAsia="Times-Roman" w:cs="Times New Roman"/>
          <w:color w:val="231F20"/>
          <w:szCs w:val="24"/>
        </w:rPr>
        <w:t xml:space="preserve"> </w:t>
      </w:r>
      <w:r w:rsidR="00E20E22" w:rsidRPr="00E20E22">
        <w:rPr>
          <w:rFonts w:eastAsia="Times-Roman" w:cs="Times New Roman"/>
          <w:color w:val="231F20"/>
          <w:szCs w:val="24"/>
        </w:rPr>
        <w:t>mais desfavorecidos.</w:t>
      </w:r>
    </w:p>
    <w:p w:rsidR="00E20E22" w:rsidRDefault="00823EEF" w:rsidP="00E20E22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eastAsia="Times-Roman" w:cs="Times New Roman"/>
          <w:color w:val="231F20"/>
          <w:szCs w:val="24"/>
        </w:rPr>
      </w:pPr>
      <w:r>
        <w:rPr>
          <w:rFonts w:eastAsia="Times-Roman" w:cs="Times New Roman"/>
          <w:color w:val="231F20"/>
          <w:szCs w:val="24"/>
        </w:rPr>
        <w:t>Em Portugal, há</w:t>
      </w:r>
      <w:r w:rsidR="00E20E22" w:rsidRPr="00E20E22">
        <w:rPr>
          <w:rFonts w:eastAsia="Times-Roman" w:cs="Times New Roman"/>
          <w:color w:val="231F20"/>
          <w:szCs w:val="24"/>
        </w:rPr>
        <w:t xml:space="preserve"> duas vacinas no mercado, Epaxal</w:t>
      </w:r>
      <w:r w:rsidR="00660E24">
        <w:rPr>
          <w:rFonts w:eastAsia="Times-Roman" w:cs="Times New Roman"/>
          <w:color w:val="231F20"/>
          <w:szCs w:val="24"/>
        </w:rPr>
        <w:t>®</w:t>
      </w:r>
      <w:r w:rsidR="00E20E22" w:rsidRPr="00E20E22">
        <w:rPr>
          <w:rFonts w:eastAsia="Times-Roman" w:cs="Times New Roman"/>
          <w:color w:val="231F20"/>
          <w:szCs w:val="24"/>
        </w:rPr>
        <w:t xml:space="preserve"> (Angelini)</w:t>
      </w:r>
      <w:r w:rsidR="00660E24" w:rsidRPr="00E20E22">
        <w:rPr>
          <w:rFonts w:eastAsia="Times-Roman" w:cs="Times New Roman"/>
          <w:color w:val="231F20"/>
          <w:szCs w:val="24"/>
        </w:rPr>
        <w:t xml:space="preserve"> </w:t>
      </w:r>
      <w:r w:rsidR="00E20E22" w:rsidRPr="00E20E22">
        <w:rPr>
          <w:rFonts w:eastAsia="Times-Roman" w:cs="Times New Roman"/>
          <w:color w:val="231F20"/>
          <w:szCs w:val="24"/>
        </w:rPr>
        <w:t xml:space="preserve">e </w:t>
      </w:r>
      <w:r w:rsidR="00603691">
        <w:rPr>
          <w:rFonts w:eastAsia="Times-Roman" w:cs="Times New Roman"/>
          <w:color w:val="231F20"/>
          <w:szCs w:val="24"/>
        </w:rPr>
        <w:t>VHA</w:t>
      </w:r>
      <w:r w:rsidR="00E20E22" w:rsidRPr="00E20E22">
        <w:rPr>
          <w:rFonts w:eastAsia="Times-Roman" w:cs="Times New Roman"/>
          <w:color w:val="231F20"/>
          <w:szCs w:val="24"/>
        </w:rPr>
        <w:t>rix</w:t>
      </w:r>
      <w:r w:rsidR="00660E24">
        <w:rPr>
          <w:rFonts w:eastAsia="Times-Roman" w:cs="Times New Roman"/>
          <w:color w:val="231F20"/>
          <w:szCs w:val="24"/>
        </w:rPr>
        <w:t>®</w:t>
      </w:r>
      <w:r w:rsidR="00E20E22" w:rsidRPr="00E20E22">
        <w:rPr>
          <w:rFonts w:eastAsia="Times-Roman" w:cs="Times New Roman"/>
          <w:color w:val="231F20"/>
          <w:szCs w:val="24"/>
        </w:rPr>
        <w:t xml:space="preserve"> (</w:t>
      </w:r>
      <w:r w:rsidR="00660E24">
        <w:rPr>
          <w:rFonts w:eastAsia="Times-Roman" w:cs="Times New Roman"/>
          <w:color w:val="231F20"/>
          <w:szCs w:val="24"/>
        </w:rPr>
        <w:t>GlaxoSmithKline - GSK), de eficácia sobreponível</w:t>
      </w:r>
      <w:r w:rsidR="00E20E22" w:rsidRPr="00E20E22">
        <w:rPr>
          <w:rFonts w:eastAsia="Times-Roman" w:cs="Times New Roman"/>
          <w:color w:val="231F20"/>
          <w:szCs w:val="24"/>
        </w:rPr>
        <w:t>.</w:t>
      </w:r>
      <w:r w:rsidR="00660E24" w:rsidRPr="00E20E22">
        <w:rPr>
          <w:rFonts w:eastAsia="Times-Roman" w:cs="Times New Roman"/>
          <w:color w:val="231F20"/>
          <w:szCs w:val="24"/>
        </w:rPr>
        <w:t xml:space="preserve"> </w:t>
      </w:r>
      <w:r w:rsidR="00660E24">
        <w:rPr>
          <w:rFonts w:eastAsia="Times-Roman" w:cs="Times New Roman"/>
          <w:color w:val="231F20"/>
          <w:szCs w:val="24"/>
        </w:rPr>
        <w:t>A vacina virosó</w:t>
      </w:r>
      <w:r w:rsidR="00E20E22" w:rsidRPr="00E20E22">
        <w:rPr>
          <w:rFonts w:eastAsia="Times-Roman" w:cs="Times New Roman"/>
          <w:color w:val="231F20"/>
          <w:szCs w:val="24"/>
        </w:rPr>
        <w:t>mica (Epaxal</w:t>
      </w:r>
      <w:r w:rsidR="00660E24">
        <w:rPr>
          <w:rFonts w:eastAsia="Times-Roman" w:cs="Times New Roman"/>
          <w:color w:val="231F20"/>
          <w:szCs w:val="24"/>
        </w:rPr>
        <w:t>®) nã</w:t>
      </w:r>
      <w:r>
        <w:rPr>
          <w:rFonts w:eastAsia="Times-Roman" w:cs="Times New Roman"/>
          <w:color w:val="231F20"/>
          <w:szCs w:val="24"/>
        </w:rPr>
        <w:t>o tem alumí</w:t>
      </w:r>
      <w:r w:rsidR="00E20E22" w:rsidRPr="00E20E22">
        <w:rPr>
          <w:rFonts w:eastAsia="Times-Roman" w:cs="Times New Roman"/>
          <w:color w:val="231F20"/>
          <w:szCs w:val="24"/>
        </w:rPr>
        <w:t>nio. Os</w:t>
      </w:r>
      <w:r w:rsidR="00660E24">
        <w:rPr>
          <w:rFonts w:eastAsia="Times-Roman" w:cs="Times New Roman"/>
          <w:color w:val="231F20"/>
          <w:szCs w:val="24"/>
        </w:rPr>
        <w:t xml:space="preserve"> </w:t>
      </w:r>
      <w:r w:rsidR="00E20E22" w:rsidRPr="00E20E22">
        <w:rPr>
          <w:rFonts w:eastAsia="Times-Roman" w:cs="Times New Roman"/>
          <w:color w:val="231F20"/>
          <w:szCs w:val="24"/>
        </w:rPr>
        <w:t>ef</w:t>
      </w:r>
      <w:r w:rsidR="00660E24">
        <w:rPr>
          <w:rFonts w:eastAsia="Times-Roman" w:cs="Times New Roman"/>
          <w:color w:val="231F20"/>
          <w:szCs w:val="24"/>
        </w:rPr>
        <w:t>eitos laterais destas vacinas sã</w:t>
      </w:r>
      <w:r w:rsidR="00E20E22" w:rsidRPr="00E20E22">
        <w:rPr>
          <w:rFonts w:eastAsia="Times-Roman" w:cs="Times New Roman"/>
          <w:color w:val="231F20"/>
          <w:szCs w:val="24"/>
        </w:rPr>
        <w:t>o sobretudo no local da picada,</w:t>
      </w:r>
      <w:r w:rsidR="00660E24" w:rsidRPr="00E20E22">
        <w:rPr>
          <w:rFonts w:eastAsia="Times-Roman" w:cs="Times New Roman"/>
          <w:color w:val="231F20"/>
          <w:szCs w:val="24"/>
        </w:rPr>
        <w:t xml:space="preserve"> </w:t>
      </w:r>
      <w:r w:rsidR="00E20E22" w:rsidRPr="00E20E22">
        <w:rPr>
          <w:rFonts w:eastAsia="Times-Roman" w:cs="Times New Roman"/>
          <w:color w:val="231F20"/>
          <w:szCs w:val="24"/>
        </w:rPr>
        <w:t>sendo significativam</w:t>
      </w:r>
      <w:r w:rsidR="00660E24">
        <w:rPr>
          <w:rFonts w:eastAsia="Times-Roman" w:cs="Times New Roman"/>
          <w:color w:val="231F20"/>
          <w:szCs w:val="24"/>
        </w:rPr>
        <w:t>ente inferiores na vacina virosó</w:t>
      </w:r>
      <w:r w:rsidR="00E20E22" w:rsidRPr="00E20E22">
        <w:rPr>
          <w:rFonts w:eastAsia="Times-Roman" w:cs="Times New Roman"/>
          <w:color w:val="231F20"/>
          <w:szCs w:val="24"/>
        </w:rPr>
        <w:t>mica.</w:t>
      </w:r>
    </w:p>
    <w:p w:rsidR="005A7E76" w:rsidRDefault="005A7E76" w:rsidP="00E20E22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eastAsia="Times-Roman" w:cs="Times New Roman"/>
          <w:color w:val="231F20"/>
          <w:szCs w:val="24"/>
        </w:rPr>
      </w:pPr>
    </w:p>
    <w:p w:rsidR="005A7E76" w:rsidRDefault="005A7E76" w:rsidP="00E20E22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eastAsia="Times-Roman" w:cs="Times New Roman"/>
          <w:color w:val="231F20"/>
          <w:szCs w:val="24"/>
        </w:rPr>
      </w:pPr>
    </w:p>
    <w:p w:rsidR="00E20E22" w:rsidRDefault="005A7E76" w:rsidP="005A7E76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eastAsia="Times-Roman" w:cs="Times New Roman"/>
          <w:color w:val="231F20"/>
          <w:szCs w:val="24"/>
        </w:rPr>
      </w:pPr>
      <w:r w:rsidRPr="00E20E22">
        <w:rPr>
          <w:rFonts w:eastAsia="Times-Roman" w:cs="Times New Roman"/>
          <w:color w:val="231F20"/>
          <w:szCs w:val="24"/>
        </w:rPr>
        <w:lastRenderedPageBreak/>
        <w:t xml:space="preserve">Devem ser ministradas, em duas doses, por via intramuscular, </w:t>
      </w:r>
      <w:r>
        <w:rPr>
          <w:rFonts w:eastAsia="Times-Roman" w:cs="Times New Roman"/>
          <w:color w:val="231F20"/>
          <w:szCs w:val="24"/>
        </w:rPr>
        <w:t>no mú</w:t>
      </w:r>
      <w:r w:rsidRPr="00E20E22">
        <w:rPr>
          <w:rFonts w:eastAsia="Times-Roman" w:cs="Times New Roman"/>
          <w:color w:val="231F20"/>
          <w:szCs w:val="24"/>
        </w:rPr>
        <w:t>scu</w:t>
      </w:r>
      <w:r>
        <w:rPr>
          <w:rFonts w:eastAsia="Times-Roman" w:cs="Times New Roman"/>
          <w:color w:val="231F20"/>
          <w:szCs w:val="24"/>
        </w:rPr>
        <w:t>lo reto lateral (coxa) ou deltoide (braç</w:t>
      </w:r>
      <w:r w:rsidRPr="00E20E22">
        <w:rPr>
          <w:rFonts w:eastAsia="Times-Roman" w:cs="Times New Roman"/>
          <w:color w:val="231F20"/>
          <w:szCs w:val="24"/>
        </w:rPr>
        <w:t>o), com</w:t>
      </w:r>
      <w:r>
        <w:rPr>
          <w:rFonts w:eastAsia="Times-Roman" w:cs="Times New Roman"/>
          <w:color w:val="231F20"/>
          <w:szCs w:val="24"/>
        </w:rPr>
        <w:t xml:space="preserve"> </w:t>
      </w:r>
      <w:r w:rsidRPr="00E20E22">
        <w:rPr>
          <w:rFonts w:eastAsia="Times-Roman" w:cs="Times New Roman"/>
          <w:color w:val="231F20"/>
          <w:szCs w:val="24"/>
        </w:rPr>
        <w:t>um interval</w:t>
      </w:r>
      <w:r>
        <w:rPr>
          <w:rFonts w:eastAsia="Times-Roman" w:cs="Times New Roman"/>
          <w:color w:val="231F20"/>
          <w:szCs w:val="24"/>
        </w:rPr>
        <w:t>o de 6 meses a 1 ano. É preferí</w:t>
      </w:r>
      <w:r w:rsidRPr="00E20E22">
        <w:rPr>
          <w:rFonts w:eastAsia="Times-Roman" w:cs="Times New Roman"/>
          <w:color w:val="231F20"/>
          <w:szCs w:val="24"/>
        </w:rPr>
        <w:t>vel o</w:t>
      </w:r>
      <w:r>
        <w:rPr>
          <w:rFonts w:eastAsia="Times-Roman" w:cs="Times New Roman"/>
          <w:color w:val="231F20"/>
          <w:szCs w:val="24"/>
        </w:rPr>
        <w:t xml:space="preserve"> </w:t>
      </w:r>
      <w:r w:rsidR="00E20E22" w:rsidRPr="00E20E22">
        <w:rPr>
          <w:rFonts w:eastAsia="Times-Roman" w:cs="Times New Roman"/>
          <w:color w:val="231F20"/>
          <w:szCs w:val="24"/>
        </w:rPr>
        <w:t>intervalo de 1</w:t>
      </w:r>
      <w:r w:rsidR="00660E24">
        <w:rPr>
          <w:rFonts w:eastAsia="Times-Roman" w:cs="Times New Roman"/>
          <w:color w:val="231F20"/>
          <w:szCs w:val="24"/>
        </w:rPr>
        <w:t xml:space="preserve"> ano porque a res</w:t>
      </w:r>
      <w:r w:rsidR="005479E7">
        <w:rPr>
          <w:rFonts w:eastAsia="Times-Roman" w:cs="Times New Roman"/>
          <w:color w:val="231F20"/>
          <w:szCs w:val="24"/>
        </w:rPr>
        <w:t>posta imunológica é mais duradoi</w:t>
      </w:r>
      <w:r w:rsidR="00E20E22" w:rsidRPr="00E20E22">
        <w:rPr>
          <w:rFonts w:eastAsia="Times-Roman" w:cs="Times New Roman"/>
          <w:color w:val="231F20"/>
          <w:szCs w:val="24"/>
        </w:rPr>
        <w:t>ra</w:t>
      </w:r>
      <w:r w:rsidR="005479E7">
        <w:rPr>
          <w:rFonts w:eastAsia="Times-Roman" w:cs="Times New Roman"/>
          <w:color w:val="231F20"/>
          <w:szCs w:val="24"/>
        </w:rPr>
        <w:t>”</w:t>
      </w:r>
      <w:r w:rsidR="005479E7">
        <w:rPr>
          <w:rFonts w:eastAsia="Times-Roman" w:cs="Times New Roman"/>
          <w:color w:val="231F20"/>
          <w:szCs w:val="24"/>
          <w:vertAlign w:val="superscript"/>
        </w:rPr>
        <w:t>(2)</w:t>
      </w:r>
      <w:r w:rsidR="009821C3">
        <w:rPr>
          <w:rFonts w:eastAsia="Times-Roman" w:cs="Times New Roman"/>
          <w:color w:val="231F20"/>
          <w:szCs w:val="24"/>
        </w:rPr>
        <w:t xml:space="preserve"> (Fig. 8</w:t>
      </w:r>
      <w:r w:rsidR="00D7285C">
        <w:rPr>
          <w:rFonts w:eastAsia="Times-Roman" w:cs="Times New Roman"/>
          <w:color w:val="231F20"/>
          <w:szCs w:val="24"/>
        </w:rPr>
        <w:t>)</w:t>
      </w:r>
      <w:r w:rsidR="00E20E22" w:rsidRPr="00E20E22">
        <w:rPr>
          <w:rFonts w:eastAsia="Times-Roman" w:cs="Times New Roman"/>
          <w:color w:val="231F20"/>
          <w:szCs w:val="24"/>
        </w:rPr>
        <w:t>.</w:t>
      </w:r>
    </w:p>
    <w:p w:rsidR="00F441E3" w:rsidRDefault="00F441E3" w:rsidP="00756A6B">
      <w:pPr>
        <w:autoSpaceDE w:val="0"/>
        <w:autoSpaceDN w:val="0"/>
        <w:adjustRightInd w:val="0"/>
        <w:spacing w:after="0"/>
        <w:ind w:firstLine="567"/>
        <w:jc w:val="center"/>
        <w:rPr>
          <w:rFonts w:eastAsia="Times-Roman" w:cs="Times New Roman"/>
          <w:color w:val="231F20"/>
          <w:szCs w:val="24"/>
        </w:rPr>
      </w:pPr>
      <w:r>
        <w:rPr>
          <w:noProof/>
        </w:rPr>
        <w:drawing>
          <wp:inline distT="0" distB="0" distL="0" distR="0">
            <wp:extent cx="2854080" cy="1440000"/>
            <wp:effectExtent l="171450" t="171450" r="194310" b="198755"/>
            <wp:docPr id="14" name="Picture 14" descr="C:\Users\Renata\AppData\Local\Microsoft\Windows\Temporary Internet Files\Content.Word\Image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\AppData\Local\Microsoft\Windows\Temporary Internet Files\Content.Word\Image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8" t="12773" r="6127" b="23785"/>
                    <a:stretch/>
                  </pic:blipFill>
                  <pic:spPr bwMode="auto">
                    <a:xfrm>
                      <a:off x="0" y="0"/>
                      <a:ext cx="2854080" cy="144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41B" w:rsidRPr="001246A3" w:rsidRDefault="0047241B" w:rsidP="00756A6B">
      <w:pPr>
        <w:autoSpaceDE w:val="0"/>
        <w:autoSpaceDN w:val="0"/>
        <w:adjustRightInd w:val="0"/>
        <w:spacing w:after="0"/>
        <w:ind w:firstLine="567"/>
        <w:jc w:val="center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Figura </w:t>
      </w:r>
      <w:r w:rsidR="009821C3">
        <w:rPr>
          <w:rFonts w:cs="Times New Roman"/>
          <w:sz w:val="20"/>
          <w:szCs w:val="20"/>
        </w:rPr>
        <w:t>8</w:t>
      </w:r>
      <w:r w:rsidRPr="001246A3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–</w:t>
      </w:r>
      <w:r w:rsidRPr="001246A3">
        <w:rPr>
          <w:rFonts w:cs="Times New Roman"/>
          <w:sz w:val="20"/>
          <w:szCs w:val="20"/>
        </w:rPr>
        <w:t xml:space="preserve"> </w:t>
      </w:r>
      <w:r>
        <w:rPr>
          <w:rFonts w:cs="Times New Roman"/>
          <w:sz w:val="20"/>
          <w:szCs w:val="20"/>
        </w:rPr>
        <w:t>Anti-HAV após vacinação</w:t>
      </w:r>
    </w:p>
    <w:p w:rsidR="0047241B" w:rsidRDefault="0047241B" w:rsidP="00756A6B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eastAsia="Times-Roman" w:cs="Times New Roman"/>
          <w:color w:val="231F20"/>
          <w:szCs w:val="24"/>
        </w:rPr>
      </w:pPr>
    </w:p>
    <w:p w:rsidR="00E20E22" w:rsidRPr="00E20E22" w:rsidRDefault="005479E7" w:rsidP="00E20E22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eastAsia="Times-Roman" w:cs="Times New Roman"/>
          <w:color w:val="231F20"/>
          <w:szCs w:val="24"/>
        </w:rPr>
      </w:pPr>
      <w:r>
        <w:rPr>
          <w:rFonts w:eastAsia="Times-Roman" w:cs="Times New Roman"/>
          <w:color w:val="231F20"/>
          <w:szCs w:val="24"/>
        </w:rPr>
        <w:t>“</w:t>
      </w:r>
      <w:r w:rsidR="00660E24">
        <w:rPr>
          <w:rFonts w:eastAsia="Times-Roman" w:cs="Times New Roman"/>
          <w:color w:val="231F20"/>
          <w:szCs w:val="24"/>
        </w:rPr>
        <w:t>Não está</w:t>
      </w:r>
      <w:r w:rsidR="00E20E22" w:rsidRPr="00E20E22">
        <w:rPr>
          <w:rFonts w:eastAsia="Times-Roman" w:cs="Times New Roman"/>
          <w:color w:val="231F20"/>
          <w:szCs w:val="24"/>
        </w:rPr>
        <w:t xml:space="preserve"> recomendada abaixo dos 12 meses de idade porque</w:t>
      </w:r>
      <w:r w:rsidR="00660E24">
        <w:rPr>
          <w:rFonts w:eastAsia="Times-Roman" w:cs="Times New Roman"/>
          <w:color w:val="231F20"/>
          <w:szCs w:val="24"/>
        </w:rPr>
        <w:t xml:space="preserve"> </w:t>
      </w:r>
      <w:r w:rsidR="00E20E22" w:rsidRPr="00E20E22">
        <w:rPr>
          <w:rFonts w:eastAsia="Times-Roman" w:cs="Times New Roman"/>
          <w:color w:val="231F20"/>
          <w:szCs w:val="24"/>
        </w:rPr>
        <w:t>no primeiro ano de vida, os anticorpos maternos, caso existam,</w:t>
      </w:r>
      <w:r w:rsidR="00660E24" w:rsidRPr="00E20E22">
        <w:rPr>
          <w:rFonts w:eastAsia="Times-Roman" w:cs="Times New Roman"/>
          <w:color w:val="231F20"/>
          <w:szCs w:val="24"/>
        </w:rPr>
        <w:t xml:space="preserve"> </w:t>
      </w:r>
      <w:r w:rsidR="003858DC">
        <w:rPr>
          <w:rFonts w:eastAsia="Times-Roman" w:cs="Times New Roman"/>
          <w:color w:val="231F20"/>
          <w:szCs w:val="24"/>
        </w:rPr>
        <w:t>podem neutralizar a vacina. Contudo, obteve-se tí</w:t>
      </w:r>
      <w:r w:rsidR="00E20E22" w:rsidRPr="00E20E22">
        <w:rPr>
          <w:rFonts w:eastAsia="Times-Roman" w:cs="Times New Roman"/>
          <w:color w:val="231F20"/>
          <w:szCs w:val="24"/>
        </w:rPr>
        <w:t>tulo de anticorpos</w:t>
      </w:r>
      <w:r w:rsidR="003858DC">
        <w:rPr>
          <w:rFonts w:eastAsia="Times-Roman" w:cs="Times New Roman"/>
          <w:color w:val="231F20"/>
          <w:szCs w:val="24"/>
        </w:rPr>
        <w:t xml:space="preserve"> </w:t>
      </w:r>
      <w:r w:rsidR="00752594">
        <w:rPr>
          <w:rFonts w:eastAsia="Times-Roman" w:cs="Times New Roman"/>
          <w:color w:val="231F20"/>
          <w:szCs w:val="24"/>
        </w:rPr>
        <w:t>prote</w:t>
      </w:r>
      <w:r w:rsidR="00E20E22" w:rsidRPr="00E20E22">
        <w:rPr>
          <w:rFonts w:eastAsia="Times-Roman" w:cs="Times New Roman"/>
          <w:color w:val="231F20"/>
          <w:szCs w:val="24"/>
        </w:rPr>
        <w:t>tores em la</w:t>
      </w:r>
      <w:r w:rsidR="004D2C7B">
        <w:rPr>
          <w:rFonts w:eastAsia="Times-Roman" w:cs="Times New Roman"/>
          <w:color w:val="231F20"/>
          <w:szCs w:val="24"/>
        </w:rPr>
        <w:t>t</w:t>
      </w:r>
      <w:r w:rsidR="00E20E22" w:rsidRPr="00E20E22">
        <w:rPr>
          <w:rFonts w:eastAsia="Times-Roman" w:cs="Times New Roman"/>
          <w:color w:val="231F20"/>
          <w:szCs w:val="24"/>
        </w:rPr>
        <w:t>entes</w:t>
      </w:r>
      <w:r w:rsidR="003858DC">
        <w:rPr>
          <w:rFonts w:eastAsia="Times-Roman" w:cs="Times New Roman"/>
          <w:color w:val="231F20"/>
          <w:szCs w:val="24"/>
        </w:rPr>
        <w:t xml:space="preserve"> de 6 meses, apó</w:t>
      </w:r>
      <w:r w:rsidR="00E20E22" w:rsidRPr="00E20E22">
        <w:rPr>
          <w:rFonts w:eastAsia="Times-Roman" w:cs="Times New Roman"/>
          <w:color w:val="231F20"/>
          <w:szCs w:val="24"/>
        </w:rPr>
        <w:t>s a primeira</w:t>
      </w:r>
      <w:r w:rsidR="003858DC">
        <w:rPr>
          <w:rFonts w:eastAsia="Times-Roman" w:cs="Times New Roman"/>
          <w:color w:val="231F20"/>
          <w:szCs w:val="24"/>
        </w:rPr>
        <w:t xml:space="preserve"> dose de vacina, mesmo na presença de anticorpos maternos</w:t>
      </w:r>
      <w:r w:rsidR="00E20E22" w:rsidRPr="00E20E22">
        <w:rPr>
          <w:rFonts w:eastAsia="Times-Roman" w:cs="Times New Roman"/>
          <w:color w:val="231F20"/>
          <w:szCs w:val="24"/>
        </w:rPr>
        <w:t>.</w:t>
      </w:r>
    </w:p>
    <w:p w:rsidR="008A49BA" w:rsidRDefault="003858DC" w:rsidP="008A49B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eastAsia="Times-Roman" w:cs="Times New Roman"/>
          <w:color w:val="231F20"/>
          <w:szCs w:val="24"/>
        </w:rPr>
      </w:pPr>
      <w:r>
        <w:rPr>
          <w:rFonts w:eastAsia="Times-Roman" w:cs="Times New Roman"/>
          <w:color w:val="231F20"/>
          <w:szCs w:val="24"/>
        </w:rPr>
        <w:t>Na pediatria nã</w:t>
      </w:r>
      <w:r w:rsidR="00E20E22" w:rsidRPr="00E20E22">
        <w:rPr>
          <w:rFonts w:eastAsia="Times-Roman" w:cs="Times New Roman"/>
          <w:color w:val="231F20"/>
          <w:szCs w:val="24"/>
        </w:rPr>
        <w:t xml:space="preserve">o se </w:t>
      </w:r>
      <w:r w:rsidR="004D7B4C">
        <w:rPr>
          <w:rFonts w:eastAsia="Times-Roman" w:cs="Times New Roman"/>
          <w:color w:val="231F20"/>
          <w:szCs w:val="24"/>
        </w:rPr>
        <w:t>justifica efe</w:t>
      </w:r>
      <w:r>
        <w:rPr>
          <w:rFonts w:eastAsia="Times-Roman" w:cs="Times New Roman"/>
          <w:color w:val="231F20"/>
          <w:szCs w:val="24"/>
        </w:rPr>
        <w:t>tuar serologia prévia à vacinaçã</w:t>
      </w:r>
      <w:r w:rsidR="00E20E22" w:rsidRPr="00E20E22">
        <w:rPr>
          <w:rFonts w:eastAsia="Times-Roman" w:cs="Times New Roman"/>
          <w:color w:val="231F20"/>
          <w:szCs w:val="24"/>
        </w:rPr>
        <w:t>o.</w:t>
      </w:r>
      <w:r w:rsidRPr="00E20E22">
        <w:rPr>
          <w:rFonts w:eastAsia="Times-Roman" w:cs="Times New Roman"/>
          <w:color w:val="231F20"/>
          <w:szCs w:val="24"/>
        </w:rPr>
        <w:t xml:space="preserve"> </w:t>
      </w:r>
      <w:r w:rsidR="00E20E22" w:rsidRPr="00E20E22">
        <w:rPr>
          <w:rFonts w:eastAsia="Times-Roman" w:cs="Times New Roman"/>
          <w:color w:val="231F20"/>
          <w:szCs w:val="24"/>
        </w:rPr>
        <w:t>D</w:t>
      </w:r>
      <w:r>
        <w:rPr>
          <w:rFonts w:eastAsia="Times-Roman" w:cs="Times New Roman"/>
          <w:color w:val="231F20"/>
          <w:szCs w:val="24"/>
        </w:rPr>
        <w:t>e acordo com os resultados do 2º Inqué</w:t>
      </w:r>
      <w:r w:rsidR="00E20E22" w:rsidRPr="00E20E22">
        <w:rPr>
          <w:rFonts w:eastAsia="Times-Roman" w:cs="Times New Roman"/>
          <w:color w:val="231F20"/>
          <w:szCs w:val="24"/>
        </w:rPr>
        <w:t xml:space="preserve">rito </w:t>
      </w:r>
      <w:r w:rsidR="00823EEF">
        <w:rPr>
          <w:rFonts w:eastAsia="Times-Roman" w:cs="Times New Roman"/>
          <w:color w:val="231F20"/>
          <w:szCs w:val="24"/>
        </w:rPr>
        <w:t>S</w:t>
      </w:r>
      <w:r>
        <w:rPr>
          <w:rFonts w:eastAsia="Times-Roman" w:cs="Times New Roman"/>
          <w:color w:val="231F20"/>
          <w:szCs w:val="24"/>
        </w:rPr>
        <w:t>erológico, só</w:t>
      </w:r>
      <w:r w:rsidR="00E20E22" w:rsidRPr="00E20E22">
        <w:rPr>
          <w:rFonts w:eastAsia="Times-Roman" w:cs="Times New Roman"/>
          <w:color w:val="231F20"/>
          <w:szCs w:val="24"/>
        </w:rPr>
        <w:t xml:space="preserve"> a partir dos 40 anos de idade a ser</w:t>
      </w:r>
      <w:r>
        <w:rPr>
          <w:rFonts w:eastAsia="Times-Roman" w:cs="Times New Roman"/>
          <w:color w:val="231F20"/>
          <w:szCs w:val="24"/>
        </w:rPr>
        <w:t>ologia pré</w:t>
      </w:r>
      <w:r w:rsidR="00E20E22" w:rsidRPr="00E20E22">
        <w:rPr>
          <w:rFonts w:eastAsia="Times-Roman" w:cs="Times New Roman"/>
          <w:color w:val="231F20"/>
          <w:szCs w:val="24"/>
        </w:rPr>
        <w:t>via pode</w:t>
      </w:r>
      <w:r>
        <w:rPr>
          <w:rFonts w:eastAsia="Times-Roman" w:cs="Times New Roman"/>
          <w:color w:val="231F20"/>
          <w:szCs w:val="24"/>
        </w:rPr>
        <w:t xml:space="preserve"> ter uma boa relação custo/benefício. Não há</w:t>
      </w:r>
      <w:r w:rsidR="00E20E22" w:rsidRPr="00E20E22">
        <w:rPr>
          <w:rFonts w:eastAsia="Times-Roman" w:cs="Times New Roman"/>
          <w:color w:val="231F20"/>
          <w:szCs w:val="24"/>
        </w:rPr>
        <w:t xml:space="preserve"> risco acrescido de</w:t>
      </w:r>
      <w:r>
        <w:rPr>
          <w:rFonts w:eastAsia="Times-Roman" w:cs="Times New Roman"/>
          <w:color w:val="231F20"/>
          <w:szCs w:val="24"/>
        </w:rPr>
        <w:t xml:space="preserve"> vacinação em indivíduo já</w:t>
      </w:r>
      <w:r w:rsidR="00E20E22" w:rsidRPr="00E20E22">
        <w:rPr>
          <w:rFonts w:eastAsia="Times-Roman" w:cs="Times New Roman"/>
          <w:color w:val="231F20"/>
          <w:szCs w:val="24"/>
        </w:rPr>
        <w:t xml:space="preserve"> pr</w:t>
      </w:r>
      <w:r>
        <w:rPr>
          <w:rFonts w:eastAsia="Times-Roman" w:cs="Times New Roman"/>
          <w:color w:val="231F20"/>
          <w:szCs w:val="24"/>
        </w:rPr>
        <w:t xml:space="preserve">eviamente imunizado pela </w:t>
      </w:r>
      <w:r w:rsidR="00D20FBF">
        <w:rPr>
          <w:rFonts w:eastAsia="Times-Roman" w:cs="Times New Roman"/>
          <w:color w:val="231F20"/>
          <w:szCs w:val="24"/>
        </w:rPr>
        <w:t>infeção</w:t>
      </w:r>
      <w:r>
        <w:rPr>
          <w:rFonts w:eastAsia="Times-Roman" w:cs="Times New Roman"/>
          <w:color w:val="231F20"/>
          <w:szCs w:val="24"/>
        </w:rPr>
        <w:t xml:space="preserve"> </w:t>
      </w:r>
      <w:r w:rsidR="00E20E22" w:rsidRPr="00E20E22">
        <w:rPr>
          <w:rFonts w:eastAsia="Times-Roman" w:cs="Times New Roman"/>
          <w:color w:val="231F20"/>
          <w:szCs w:val="24"/>
        </w:rPr>
        <w:t>natural ou pela vacina</w:t>
      </w:r>
      <w:r w:rsidR="005479E7">
        <w:rPr>
          <w:rFonts w:eastAsia="Times-Roman" w:cs="Times New Roman"/>
          <w:color w:val="231F20"/>
          <w:szCs w:val="24"/>
        </w:rPr>
        <w:t>.</w:t>
      </w:r>
    </w:p>
    <w:p w:rsidR="00E20E22" w:rsidRPr="00E20E22" w:rsidRDefault="003858DC" w:rsidP="008A49BA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eastAsia="Times-Roman" w:cs="Times New Roman"/>
          <w:color w:val="231F20"/>
          <w:szCs w:val="24"/>
        </w:rPr>
      </w:pPr>
      <w:r>
        <w:rPr>
          <w:rFonts w:eastAsia="Times-Roman" w:cs="Times New Roman"/>
          <w:color w:val="231F20"/>
          <w:szCs w:val="24"/>
        </w:rPr>
        <w:t>Há</w:t>
      </w:r>
      <w:r w:rsidR="00E20E22" w:rsidRPr="00E20E22">
        <w:rPr>
          <w:rFonts w:eastAsia="Times-Roman" w:cs="Times New Roman"/>
          <w:color w:val="231F20"/>
          <w:szCs w:val="24"/>
        </w:rPr>
        <w:t xml:space="preserve"> ainda a possibilidade da vacina combinada anti VHA e anti</w:t>
      </w:r>
      <w:r>
        <w:rPr>
          <w:rFonts w:eastAsia="Times-Roman" w:cs="Times New Roman"/>
          <w:color w:val="231F20"/>
          <w:szCs w:val="24"/>
        </w:rPr>
        <w:t xml:space="preserve"> ví</w:t>
      </w:r>
      <w:r w:rsidR="00E20E22" w:rsidRPr="00E20E22">
        <w:rPr>
          <w:rFonts w:eastAsia="Times-Roman" w:cs="Times New Roman"/>
          <w:color w:val="231F20"/>
          <w:szCs w:val="24"/>
        </w:rPr>
        <w:t xml:space="preserve">rus da </w:t>
      </w:r>
      <w:r w:rsidR="009B4C4A">
        <w:rPr>
          <w:rFonts w:eastAsia="Times-Roman" w:cs="Times New Roman"/>
          <w:color w:val="231F20"/>
          <w:szCs w:val="24"/>
        </w:rPr>
        <w:t>hepatite</w:t>
      </w:r>
      <w:r w:rsidR="00E20E22" w:rsidRPr="00E20E22">
        <w:rPr>
          <w:rFonts w:eastAsia="Times-Roman" w:cs="Times New Roman"/>
          <w:color w:val="231F20"/>
          <w:szCs w:val="24"/>
        </w:rPr>
        <w:t xml:space="preserve"> B, (Twinrix</w:t>
      </w:r>
      <w:r>
        <w:rPr>
          <w:rFonts w:eastAsia="Times-Roman" w:cs="Times New Roman"/>
          <w:color w:val="231F20"/>
          <w:szCs w:val="24"/>
        </w:rPr>
        <w:t>®</w:t>
      </w:r>
      <w:r w:rsidR="00E20E22" w:rsidRPr="00E20E22">
        <w:rPr>
          <w:rFonts w:eastAsia="Times-Roman" w:cs="Times New Roman"/>
          <w:color w:val="231F20"/>
          <w:szCs w:val="24"/>
        </w:rPr>
        <w:t xml:space="preserve">, </w:t>
      </w:r>
      <w:r>
        <w:rPr>
          <w:rFonts w:eastAsia="Times-Roman" w:cs="Times New Roman"/>
          <w:color w:val="231F20"/>
          <w:szCs w:val="24"/>
        </w:rPr>
        <w:t>GSK), mas neste caso a imunizaçã</w:t>
      </w:r>
      <w:r w:rsidR="00E20E22" w:rsidRPr="00E20E22">
        <w:rPr>
          <w:rFonts w:eastAsia="Times-Roman" w:cs="Times New Roman"/>
          <w:color w:val="231F20"/>
          <w:szCs w:val="24"/>
        </w:rPr>
        <w:t>o</w:t>
      </w:r>
      <w:r>
        <w:rPr>
          <w:rFonts w:eastAsia="Times-Roman" w:cs="Times New Roman"/>
          <w:color w:val="231F20"/>
          <w:szCs w:val="24"/>
        </w:rPr>
        <w:t xml:space="preserve"> </w:t>
      </w:r>
      <w:r w:rsidR="00E20E22" w:rsidRPr="00E20E22">
        <w:rPr>
          <w:rFonts w:eastAsia="Times-Roman" w:cs="Times New Roman"/>
          <w:color w:val="231F20"/>
          <w:szCs w:val="24"/>
        </w:rPr>
        <w:t xml:space="preserve">completa requer 3 doses </w:t>
      </w:r>
      <w:r>
        <w:rPr>
          <w:rFonts w:eastAsia="Times-Roman" w:cs="Times New Roman"/>
          <w:color w:val="231F20"/>
          <w:szCs w:val="24"/>
        </w:rPr>
        <w:t>(0, 1 e 6 meses). Com a vacinaçã</w:t>
      </w:r>
      <w:r w:rsidR="00E20E22" w:rsidRPr="00E20E22">
        <w:rPr>
          <w:rFonts w:eastAsia="Times-Roman" w:cs="Times New Roman"/>
          <w:color w:val="231F20"/>
          <w:szCs w:val="24"/>
        </w:rPr>
        <w:t>o</w:t>
      </w:r>
      <w:r>
        <w:rPr>
          <w:rFonts w:eastAsia="Times-Roman" w:cs="Times New Roman"/>
          <w:color w:val="231F20"/>
          <w:szCs w:val="24"/>
        </w:rPr>
        <w:t xml:space="preserve"> universal dos recé</w:t>
      </w:r>
      <w:r w:rsidR="00E20E22" w:rsidRPr="00E20E22">
        <w:rPr>
          <w:rFonts w:eastAsia="Times-Roman" w:cs="Times New Roman"/>
          <w:color w:val="231F20"/>
          <w:szCs w:val="24"/>
        </w:rPr>
        <w:t xml:space="preserve">m-nascidos e adolescentes contra a </w:t>
      </w:r>
      <w:r w:rsidR="009B4C4A">
        <w:rPr>
          <w:rFonts w:eastAsia="Times-Roman" w:cs="Times New Roman"/>
          <w:color w:val="231F20"/>
          <w:szCs w:val="24"/>
        </w:rPr>
        <w:t>hepatite</w:t>
      </w:r>
      <w:r>
        <w:rPr>
          <w:rFonts w:eastAsia="Times-Roman" w:cs="Times New Roman"/>
          <w:color w:val="231F20"/>
          <w:szCs w:val="24"/>
        </w:rPr>
        <w:t xml:space="preserve"> </w:t>
      </w:r>
      <w:r w:rsidR="00E20E22" w:rsidRPr="00E20E22">
        <w:rPr>
          <w:rFonts w:eastAsia="Times-Roman" w:cs="Times New Roman"/>
          <w:color w:val="231F20"/>
          <w:szCs w:val="24"/>
        </w:rPr>
        <w:t>B, o interesse desta vacina em Portugal tende a desaparecer.</w:t>
      </w:r>
    </w:p>
    <w:p w:rsidR="00E20E22" w:rsidRDefault="003858DC" w:rsidP="004D078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eastAsia="Times-Roman" w:cs="Times New Roman"/>
          <w:szCs w:val="24"/>
        </w:rPr>
      </w:pPr>
      <w:r>
        <w:rPr>
          <w:rFonts w:eastAsia="Times-Roman" w:cs="Times New Roman"/>
          <w:color w:val="231F20"/>
          <w:szCs w:val="24"/>
        </w:rPr>
        <w:t>As recomendações de</w:t>
      </w:r>
      <w:r w:rsidR="00823EEF">
        <w:rPr>
          <w:rFonts w:eastAsia="Times-Roman" w:cs="Times New Roman"/>
          <w:color w:val="231F20"/>
          <w:szCs w:val="24"/>
        </w:rPr>
        <w:t xml:space="preserve"> vacinação contra a </w:t>
      </w:r>
      <w:r w:rsidR="009B4C4A">
        <w:rPr>
          <w:rFonts w:eastAsia="Times-Roman" w:cs="Times New Roman"/>
          <w:color w:val="231F20"/>
          <w:szCs w:val="24"/>
        </w:rPr>
        <w:t>hepatite</w:t>
      </w:r>
      <w:r w:rsidR="00823EEF">
        <w:rPr>
          <w:rFonts w:eastAsia="Times-Roman" w:cs="Times New Roman"/>
          <w:color w:val="231F20"/>
          <w:szCs w:val="24"/>
        </w:rPr>
        <w:t xml:space="preserve"> A est</w:t>
      </w:r>
      <w:r>
        <w:rPr>
          <w:rFonts w:eastAsia="Times-Roman" w:cs="Times New Roman"/>
          <w:color w:val="231F20"/>
          <w:szCs w:val="24"/>
        </w:rPr>
        <w:t>ã</w:t>
      </w:r>
      <w:r w:rsidR="00E20E22" w:rsidRPr="00E20E22">
        <w:rPr>
          <w:rFonts w:eastAsia="Times-Roman" w:cs="Times New Roman"/>
          <w:color w:val="231F20"/>
          <w:szCs w:val="24"/>
        </w:rPr>
        <w:t>o resumidas</w:t>
      </w:r>
      <w:r>
        <w:rPr>
          <w:rFonts w:eastAsia="Times-Roman" w:cs="Times New Roman"/>
          <w:color w:val="231F20"/>
          <w:szCs w:val="24"/>
        </w:rPr>
        <w:t xml:space="preserve"> no </w:t>
      </w:r>
      <w:r w:rsidR="004D7B4C">
        <w:rPr>
          <w:rFonts w:eastAsia="Times-Roman" w:cs="Times New Roman"/>
          <w:szCs w:val="24"/>
        </w:rPr>
        <w:t>q</w:t>
      </w:r>
      <w:r w:rsidRPr="006D499F">
        <w:rPr>
          <w:rFonts w:eastAsia="Times-Roman" w:cs="Times New Roman"/>
          <w:szCs w:val="24"/>
        </w:rPr>
        <w:t xml:space="preserve">uadro </w:t>
      </w:r>
      <w:r w:rsidR="006D499F" w:rsidRPr="006D499F">
        <w:rPr>
          <w:rFonts w:eastAsia="Times-Roman" w:cs="Times New Roman"/>
          <w:szCs w:val="24"/>
        </w:rPr>
        <w:t>I</w:t>
      </w:r>
      <w:r w:rsidR="009821C3">
        <w:rPr>
          <w:rFonts w:eastAsia="Times-Roman" w:cs="Times New Roman"/>
          <w:szCs w:val="24"/>
        </w:rPr>
        <w:t>V</w:t>
      </w:r>
      <w:r w:rsidR="005479E7">
        <w:rPr>
          <w:rFonts w:eastAsia="Times-Roman" w:cs="Times New Roman"/>
          <w:szCs w:val="24"/>
        </w:rPr>
        <w:t>.</w:t>
      </w:r>
      <w:r w:rsidR="005479E7">
        <w:rPr>
          <w:rFonts w:eastAsia="Times-Roman" w:cs="Times New Roman"/>
          <w:color w:val="231F20"/>
          <w:szCs w:val="24"/>
        </w:rPr>
        <w:t>”</w:t>
      </w:r>
      <w:r w:rsidR="005479E7">
        <w:rPr>
          <w:rFonts w:eastAsia="Times-Roman" w:cs="Times New Roman"/>
          <w:color w:val="231F20"/>
          <w:szCs w:val="24"/>
          <w:vertAlign w:val="superscript"/>
        </w:rPr>
        <w:t>(2)</w:t>
      </w:r>
    </w:p>
    <w:p w:rsidR="005A7E76" w:rsidRDefault="005A7E76" w:rsidP="00253F8A">
      <w:pPr>
        <w:autoSpaceDE w:val="0"/>
        <w:autoSpaceDN w:val="0"/>
        <w:adjustRightInd w:val="0"/>
        <w:spacing w:after="0" w:line="360" w:lineRule="auto"/>
        <w:jc w:val="both"/>
        <w:rPr>
          <w:rFonts w:eastAsia="Times-Roman" w:cs="Times New Roman"/>
          <w:szCs w:val="24"/>
        </w:rPr>
      </w:pPr>
    </w:p>
    <w:p w:rsidR="005A7E76" w:rsidRDefault="005A7E76">
      <w:pPr>
        <w:rPr>
          <w:rFonts w:eastAsia="ArialMT" w:cs="Times New Roman"/>
          <w:color w:val="231F20"/>
          <w:sz w:val="16"/>
          <w:szCs w:val="16"/>
        </w:rPr>
      </w:pPr>
      <w:r>
        <w:rPr>
          <w:rFonts w:eastAsia="ArialMT" w:cs="Times New Roman"/>
          <w:color w:val="231F20"/>
          <w:sz w:val="16"/>
          <w:szCs w:val="16"/>
        </w:rPr>
        <w:br w:type="page"/>
      </w:r>
    </w:p>
    <w:p w:rsidR="000B1CEB" w:rsidRPr="006D499F" w:rsidRDefault="000B1CEB" w:rsidP="00491679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Cs/>
          <w:sz w:val="20"/>
          <w:szCs w:val="20"/>
        </w:rPr>
      </w:pPr>
      <w:r w:rsidRPr="006D499F">
        <w:rPr>
          <w:rFonts w:cs="Times New Roman"/>
          <w:bCs/>
          <w:sz w:val="20"/>
          <w:szCs w:val="20"/>
        </w:rPr>
        <w:lastRenderedPageBreak/>
        <w:t xml:space="preserve">Quadro </w:t>
      </w:r>
      <w:r w:rsidR="009461B6">
        <w:rPr>
          <w:rFonts w:cs="Times New Roman"/>
          <w:bCs/>
          <w:sz w:val="20"/>
          <w:szCs w:val="20"/>
        </w:rPr>
        <w:t>I</w:t>
      </w:r>
      <w:r w:rsidR="009821C3">
        <w:rPr>
          <w:rFonts w:cs="Times New Roman"/>
          <w:bCs/>
          <w:sz w:val="20"/>
          <w:szCs w:val="20"/>
        </w:rPr>
        <w:t>V</w:t>
      </w:r>
      <w:r w:rsidRPr="006D499F">
        <w:rPr>
          <w:rFonts w:cs="Times New Roman"/>
          <w:bCs/>
          <w:sz w:val="20"/>
          <w:szCs w:val="20"/>
        </w:rPr>
        <w:t xml:space="preserve"> - Recomendações e considerações para a utilização da vacina contra a </w:t>
      </w:r>
      <w:r w:rsidR="009B4C4A">
        <w:rPr>
          <w:rFonts w:cs="Times New Roman"/>
          <w:bCs/>
          <w:sz w:val="20"/>
          <w:szCs w:val="20"/>
        </w:rPr>
        <w:t>hepatite</w:t>
      </w:r>
      <w:r w:rsidRPr="006D499F">
        <w:rPr>
          <w:rFonts w:cs="Times New Roman"/>
          <w:bCs/>
          <w:sz w:val="20"/>
          <w:szCs w:val="20"/>
        </w:rPr>
        <w:t xml:space="preserve"> A</w:t>
      </w:r>
    </w:p>
    <w:p w:rsidR="000B1CEB" w:rsidRPr="00413EA2" w:rsidRDefault="000B1CEB" w:rsidP="00491679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/>
        <w:ind w:firstLine="284"/>
        <w:rPr>
          <w:rFonts w:cs="Times New Roman"/>
          <w:iCs/>
          <w:szCs w:val="24"/>
        </w:rPr>
      </w:pPr>
      <w:r w:rsidRPr="00413EA2">
        <w:rPr>
          <w:rFonts w:cs="Times New Roman"/>
          <w:iCs/>
          <w:szCs w:val="24"/>
        </w:rPr>
        <w:t>Recomendações:</w:t>
      </w:r>
    </w:p>
    <w:p w:rsidR="000B1CEB" w:rsidRPr="005A7E76" w:rsidRDefault="000B1CEB" w:rsidP="0049167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ind w:hanging="218"/>
        <w:jc w:val="both"/>
        <w:rPr>
          <w:rFonts w:eastAsia="ArialMT" w:cs="Times New Roman"/>
          <w:color w:val="231F20"/>
          <w:sz w:val="22"/>
        </w:rPr>
      </w:pPr>
      <w:r w:rsidRPr="005A7E76">
        <w:rPr>
          <w:rFonts w:cs="Times New Roman"/>
          <w:sz w:val="22"/>
        </w:rPr>
        <w:t xml:space="preserve">Vacinação de rotina em crianças de regiões com taxas de </w:t>
      </w:r>
      <w:r w:rsidR="009B4C4A" w:rsidRPr="005A7E76">
        <w:rPr>
          <w:rFonts w:cs="Times New Roman"/>
          <w:sz w:val="22"/>
        </w:rPr>
        <w:t>hepatite</w:t>
      </w:r>
      <w:r w:rsidRPr="005A7E76">
        <w:rPr>
          <w:rFonts w:cs="Times New Roman"/>
          <w:sz w:val="22"/>
        </w:rPr>
        <w:t xml:space="preserve"> A aguda duplicando a média nacional</w:t>
      </w:r>
    </w:p>
    <w:p w:rsidR="000B1CEB" w:rsidRPr="005A7E76" w:rsidRDefault="000B1CEB" w:rsidP="0049167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hanging="218"/>
        <w:jc w:val="both"/>
        <w:rPr>
          <w:rFonts w:eastAsia="ArialMT" w:cs="Times New Roman"/>
          <w:color w:val="231F20"/>
          <w:sz w:val="22"/>
        </w:rPr>
      </w:pPr>
      <w:r w:rsidRPr="005A7E76">
        <w:rPr>
          <w:rFonts w:cs="Times New Roman"/>
          <w:sz w:val="22"/>
        </w:rPr>
        <w:t>Viajantes ou trabalhadores de regiões não-endémicas residindo em regiões endémicas para VHA</w:t>
      </w:r>
    </w:p>
    <w:p w:rsidR="000B1CEB" w:rsidRPr="005A7E76" w:rsidRDefault="000B1CEB" w:rsidP="0049167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hanging="218"/>
        <w:jc w:val="both"/>
        <w:rPr>
          <w:rFonts w:eastAsia="ArialMT" w:cs="Times New Roman"/>
          <w:color w:val="231F20"/>
          <w:sz w:val="22"/>
        </w:rPr>
      </w:pPr>
      <w:r w:rsidRPr="005A7E76">
        <w:rPr>
          <w:rFonts w:cs="Times New Roman"/>
          <w:sz w:val="22"/>
        </w:rPr>
        <w:t>Indivíduos com doença hepática crónica ou com transplante hepático</w:t>
      </w:r>
    </w:p>
    <w:p w:rsidR="000B1CEB" w:rsidRPr="005A7E76" w:rsidRDefault="000B1CEB" w:rsidP="0049167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hanging="218"/>
        <w:jc w:val="both"/>
        <w:rPr>
          <w:rFonts w:eastAsia="ArialMT" w:cs="Times New Roman"/>
          <w:color w:val="231F20"/>
          <w:sz w:val="22"/>
        </w:rPr>
      </w:pPr>
      <w:r w:rsidRPr="005A7E76">
        <w:rPr>
          <w:rFonts w:cs="Times New Roman"/>
          <w:sz w:val="22"/>
        </w:rPr>
        <w:t xml:space="preserve">Doentes que recebam concentrados de </w:t>
      </w:r>
      <w:r w:rsidR="00EB0510" w:rsidRPr="005A7E76">
        <w:rPr>
          <w:rFonts w:cs="Times New Roman"/>
          <w:sz w:val="22"/>
        </w:rPr>
        <w:t>Fato</w:t>
      </w:r>
      <w:r w:rsidRPr="005A7E76">
        <w:rPr>
          <w:rFonts w:cs="Times New Roman"/>
          <w:sz w:val="22"/>
        </w:rPr>
        <w:t>res da Coagulação tratados com solventes/detergentes</w:t>
      </w:r>
    </w:p>
    <w:p w:rsidR="000B1CEB" w:rsidRPr="005A7E76" w:rsidRDefault="006F0BC3" w:rsidP="0049167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hanging="218"/>
        <w:jc w:val="both"/>
        <w:rPr>
          <w:rFonts w:eastAsia="ArialMT" w:cs="Times New Roman"/>
          <w:color w:val="231F20"/>
          <w:sz w:val="22"/>
        </w:rPr>
      </w:pPr>
      <w:r w:rsidRPr="005A7E76">
        <w:rPr>
          <w:rFonts w:cs="Times New Roman"/>
          <w:sz w:val="22"/>
        </w:rPr>
        <w:t>Homens homossexuais,</w:t>
      </w:r>
      <w:r w:rsidR="000B1CEB" w:rsidRPr="005A7E76">
        <w:rPr>
          <w:rFonts w:cs="Times New Roman"/>
          <w:sz w:val="22"/>
        </w:rPr>
        <w:t xml:space="preserve"> bissexuai</w:t>
      </w:r>
      <w:r w:rsidR="00963587" w:rsidRPr="005A7E76">
        <w:rPr>
          <w:rFonts w:cs="Times New Roman"/>
          <w:sz w:val="22"/>
        </w:rPr>
        <w:t>s</w:t>
      </w:r>
      <w:r w:rsidRPr="005A7E76">
        <w:rPr>
          <w:rFonts w:cs="Times New Roman"/>
          <w:sz w:val="22"/>
        </w:rPr>
        <w:t xml:space="preserve"> e heterossexuais com múltiplos parceiros</w:t>
      </w:r>
    </w:p>
    <w:p w:rsidR="000B1CEB" w:rsidRPr="005A7E76" w:rsidRDefault="000B1CEB" w:rsidP="0049167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hanging="218"/>
        <w:jc w:val="both"/>
        <w:rPr>
          <w:rFonts w:eastAsia="ArialMT" w:cs="Times New Roman"/>
          <w:color w:val="231F20"/>
          <w:sz w:val="22"/>
        </w:rPr>
      </w:pPr>
      <w:r w:rsidRPr="005A7E76">
        <w:rPr>
          <w:rFonts w:cs="Times New Roman"/>
          <w:sz w:val="22"/>
        </w:rPr>
        <w:t>Toxicodependentes utilizadores de drogas inje</w:t>
      </w:r>
      <w:r w:rsidR="004D2C7B" w:rsidRPr="005A7E76">
        <w:rPr>
          <w:rFonts w:cs="Times New Roman"/>
          <w:sz w:val="22"/>
        </w:rPr>
        <w:t>t</w:t>
      </w:r>
      <w:r w:rsidRPr="005A7E76">
        <w:rPr>
          <w:rFonts w:cs="Times New Roman"/>
          <w:sz w:val="22"/>
        </w:rPr>
        <w:t>áveis e não inje</w:t>
      </w:r>
      <w:r w:rsidR="004D2C7B" w:rsidRPr="005A7E76">
        <w:rPr>
          <w:rFonts w:cs="Times New Roman"/>
          <w:sz w:val="22"/>
        </w:rPr>
        <w:t>t</w:t>
      </w:r>
      <w:r w:rsidRPr="005A7E76">
        <w:rPr>
          <w:rFonts w:cs="Times New Roman"/>
          <w:sz w:val="22"/>
        </w:rPr>
        <w:t>áveis</w:t>
      </w:r>
    </w:p>
    <w:p w:rsidR="000B1CEB" w:rsidRPr="005A7E76" w:rsidRDefault="000B1CEB" w:rsidP="0049167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hanging="218"/>
        <w:jc w:val="both"/>
        <w:rPr>
          <w:rFonts w:eastAsia="ArialMT" w:cs="Times New Roman"/>
          <w:color w:val="231F20"/>
          <w:sz w:val="22"/>
        </w:rPr>
      </w:pPr>
      <w:r w:rsidRPr="005A7E76">
        <w:rPr>
          <w:rFonts w:cs="Times New Roman"/>
          <w:sz w:val="22"/>
        </w:rPr>
        <w:t xml:space="preserve">Indivíduos que trabalhem com VHA no laboratório ou com primatas não humanos </w:t>
      </w:r>
      <w:r w:rsidR="002C5FE1" w:rsidRPr="005A7E76">
        <w:rPr>
          <w:rFonts w:cs="Times New Roman"/>
          <w:sz w:val="22"/>
        </w:rPr>
        <w:t>infet</w:t>
      </w:r>
      <w:r w:rsidRPr="005A7E76">
        <w:rPr>
          <w:rFonts w:cs="Times New Roman"/>
          <w:sz w:val="22"/>
        </w:rPr>
        <w:t>ados com VHA</w:t>
      </w:r>
    </w:p>
    <w:p w:rsidR="006F0BC3" w:rsidRPr="005A7E76" w:rsidRDefault="006F0BC3" w:rsidP="00413EA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ind w:hanging="218"/>
        <w:jc w:val="both"/>
        <w:rPr>
          <w:rFonts w:eastAsia="ArialMT" w:cs="Times New Roman"/>
          <w:color w:val="231F20"/>
          <w:sz w:val="22"/>
        </w:rPr>
      </w:pPr>
      <w:r w:rsidRPr="005A7E76">
        <w:rPr>
          <w:rFonts w:cs="Times New Roman"/>
          <w:sz w:val="22"/>
        </w:rPr>
        <w:t xml:space="preserve">Elementos das forças armadas que viagem para zonas de alta </w:t>
      </w:r>
      <w:r w:rsidR="00FB5F35" w:rsidRPr="005A7E76">
        <w:rPr>
          <w:rFonts w:cs="Times New Roman"/>
          <w:sz w:val="22"/>
        </w:rPr>
        <w:t>endemicidade</w:t>
      </w:r>
      <w:r w:rsidRPr="005A7E76">
        <w:rPr>
          <w:rFonts w:cs="Times New Roman"/>
          <w:sz w:val="22"/>
        </w:rPr>
        <w:t xml:space="preserve"> ou baixo nível sanitário</w:t>
      </w:r>
    </w:p>
    <w:p w:rsidR="000B1CEB" w:rsidRPr="001246A3" w:rsidRDefault="000B1CEB" w:rsidP="00491679">
      <w:pPr>
        <w:pStyle w:val="ListParagraph"/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spacing w:after="0" w:line="360" w:lineRule="auto"/>
        <w:ind w:left="0" w:firstLine="284"/>
        <w:rPr>
          <w:rFonts w:cs="Times New Roman"/>
          <w:iCs/>
          <w:szCs w:val="24"/>
        </w:rPr>
      </w:pPr>
      <w:r w:rsidRPr="001246A3">
        <w:rPr>
          <w:rFonts w:cs="Times New Roman"/>
          <w:iCs/>
          <w:szCs w:val="24"/>
        </w:rPr>
        <w:t>Grupos em quem a vacina deverá ser considerada:</w:t>
      </w:r>
    </w:p>
    <w:p w:rsidR="000B1CEB" w:rsidRPr="005A7E76" w:rsidRDefault="000B1CEB" w:rsidP="0049167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hanging="218"/>
        <w:jc w:val="both"/>
        <w:rPr>
          <w:rFonts w:eastAsia="ArialMT" w:cs="Times New Roman"/>
          <w:color w:val="231F20"/>
          <w:sz w:val="22"/>
        </w:rPr>
      </w:pPr>
      <w:r w:rsidRPr="005A7E76">
        <w:rPr>
          <w:rFonts w:cs="Times New Roman"/>
          <w:sz w:val="22"/>
        </w:rPr>
        <w:t>Crianças e adultos jovens residentes em comunidades</w:t>
      </w:r>
    </w:p>
    <w:p w:rsidR="000B1CEB" w:rsidRPr="005A7E76" w:rsidRDefault="000B1CEB" w:rsidP="0049167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hanging="218"/>
        <w:jc w:val="both"/>
        <w:rPr>
          <w:rFonts w:eastAsia="ArialMT" w:cs="Times New Roman"/>
          <w:color w:val="231F20"/>
          <w:sz w:val="22"/>
        </w:rPr>
      </w:pPr>
      <w:r w:rsidRPr="005A7E76">
        <w:rPr>
          <w:rFonts w:cs="Times New Roman"/>
          <w:sz w:val="22"/>
        </w:rPr>
        <w:t xml:space="preserve">Crianças em regiões com </w:t>
      </w:r>
      <w:r w:rsidR="009B4C4A" w:rsidRPr="005A7E76">
        <w:rPr>
          <w:rFonts w:cs="Times New Roman"/>
          <w:sz w:val="22"/>
        </w:rPr>
        <w:t>hepatite</w:t>
      </w:r>
      <w:r w:rsidRPr="005A7E76">
        <w:rPr>
          <w:rFonts w:cs="Times New Roman"/>
          <w:sz w:val="22"/>
        </w:rPr>
        <w:t xml:space="preserve"> A aguda acima da média nacional, mas menos que do que duas vezes essa média</w:t>
      </w:r>
    </w:p>
    <w:p w:rsidR="000B1CEB" w:rsidRPr="005A7E76" w:rsidRDefault="000B1CEB" w:rsidP="0049167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hanging="218"/>
        <w:jc w:val="both"/>
        <w:rPr>
          <w:rFonts w:eastAsia="ArialMT" w:cs="Times New Roman"/>
          <w:color w:val="231F20"/>
          <w:sz w:val="22"/>
        </w:rPr>
      </w:pPr>
      <w:r w:rsidRPr="005A7E76">
        <w:rPr>
          <w:rFonts w:cs="Times New Roman"/>
          <w:sz w:val="22"/>
        </w:rPr>
        <w:t>Trabalhadores agrícolas emigrantes</w:t>
      </w:r>
    </w:p>
    <w:p w:rsidR="000B1CEB" w:rsidRPr="005A7E76" w:rsidRDefault="000B1CEB" w:rsidP="0049167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hanging="218"/>
        <w:jc w:val="both"/>
        <w:rPr>
          <w:rFonts w:eastAsia="ArialMT" w:cs="Times New Roman"/>
          <w:color w:val="231F20"/>
          <w:sz w:val="22"/>
        </w:rPr>
      </w:pPr>
      <w:r w:rsidRPr="005A7E76">
        <w:rPr>
          <w:rFonts w:cs="Times New Roman"/>
          <w:sz w:val="22"/>
        </w:rPr>
        <w:t>Indivíduos que trabalhem com esgotos e saneamento</w:t>
      </w:r>
    </w:p>
    <w:p w:rsidR="000B1CEB" w:rsidRPr="005A7E76" w:rsidRDefault="000B1CEB" w:rsidP="0049167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hanging="218"/>
        <w:jc w:val="both"/>
        <w:rPr>
          <w:rFonts w:eastAsia="ArialMT" w:cs="Times New Roman"/>
          <w:color w:val="231F20"/>
          <w:sz w:val="22"/>
        </w:rPr>
      </w:pPr>
      <w:r w:rsidRPr="005A7E76">
        <w:rPr>
          <w:rFonts w:cs="Times New Roman"/>
          <w:sz w:val="22"/>
        </w:rPr>
        <w:t>Pessoal de saúde das Unidades de Cuidados Intensivos Neonatais e Pediátricas</w:t>
      </w:r>
    </w:p>
    <w:p w:rsidR="000B1CEB" w:rsidRPr="005A7E76" w:rsidRDefault="000B1CEB" w:rsidP="00491679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hanging="218"/>
        <w:jc w:val="both"/>
        <w:rPr>
          <w:rFonts w:eastAsia="ArialMT" w:cs="Times New Roman"/>
          <w:color w:val="231F20"/>
          <w:sz w:val="22"/>
        </w:rPr>
      </w:pPr>
      <w:r w:rsidRPr="005A7E76">
        <w:rPr>
          <w:rFonts w:cs="Times New Roman"/>
          <w:sz w:val="22"/>
        </w:rPr>
        <w:t>Indivíduos que manipulem alimentos (dependendo das condições locais)</w:t>
      </w:r>
      <w:r w:rsidRPr="005A7E76">
        <w:rPr>
          <w:rFonts w:eastAsia="ArialMT" w:cs="Times New Roman"/>
          <w:color w:val="231F20"/>
          <w:sz w:val="22"/>
        </w:rPr>
        <w:t xml:space="preserve"> </w:t>
      </w:r>
    </w:p>
    <w:p w:rsidR="000B1CEB" w:rsidRPr="00A16B0A" w:rsidRDefault="000B1CEB" w:rsidP="00A858C5">
      <w:pPr>
        <w:pBdr>
          <w:top w:val="single" w:sz="4" w:space="1" w:color="auto"/>
        </w:pBdr>
        <w:autoSpaceDE w:val="0"/>
        <w:autoSpaceDN w:val="0"/>
        <w:adjustRightInd w:val="0"/>
        <w:spacing w:after="0"/>
        <w:ind w:left="426" w:hanging="426"/>
        <w:jc w:val="both"/>
        <w:rPr>
          <w:rFonts w:cs="Times New Roman"/>
          <w:iCs/>
          <w:sz w:val="20"/>
          <w:szCs w:val="20"/>
        </w:rPr>
      </w:pPr>
      <w:r w:rsidRPr="007E65DE">
        <w:rPr>
          <w:rFonts w:cs="Times New Roman"/>
          <w:iCs/>
          <w:sz w:val="20"/>
          <w:szCs w:val="20"/>
          <w:lang w:val="en-US"/>
        </w:rPr>
        <w:t xml:space="preserve">Adaptado </w:t>
      </w:r>
      <w:r w:rsidR="00A858C5" w:rsidRPr="007E65DE">
        <w:rPr>
          <w:rFonts w:cs="Times New Roman"/>
          <w:iCs/>
          <w:sz w:val="20"/>
          <w:szCs w:val="20"/>
          <w:lang w:val="en-US"/>
        </w:rPr>
        <w:t xml:space="preserve">de </w:t>
      </w:r>
      <w:r w:rsidR="007E65DE" w:rsidRPr="007E65DE">
        <w:rPr>
          <w:rFonts w:cs="Times New Roman"/>
          <w:iCs/>
          <w:sz w:val="20"/>
          <w:szCs w:val="20"/>
          <w:lang w:val="en-US"/>
        </w:rPr>
        <w:t>Czeschinski PA</w:t>
      </w:r>
      <w:r w:rsidR="00491679" w:rsidRPr="00A16B0A">
        <w:rPr>
          <w:rFonts w:cs="Times New Roman"/>
          <w:iCs/>
          <w:sz w:val="20"/>
          <w:szCs w:val="20"/>
          <w:lang w:val="en-US"/>
        </w:rPr>
        <w:t>, Binding N</w:t>
      </w:r>
      <w:r w:rsidR="007E65DE" w:rsidRPr="007E65DE">
        <w:rPr>
          <w:rFonts w:cs="Times New Roman"/>
          <w:iCs/>
          <w:sz w:val="20"/>
          <w:szCs w:val="20"/>
          <w:lang w:val="en-US"/>
        </w:rPr>
        <w:t>, Witting U</w:t>
      </w:r>
      <w:r w:rsidR="007E65DE">
        <w:rPr>
          <w:rFonts w:cs="Times New Roman"/>
          <w:iCs/>
          <w:sz w:val="20"/>
          <w:szCs w:val="20"/>
          <w:lang w:val="en-US"/>
        </w:rPr>
        <w:t xml:space="preserve"> (2000)</w:t>
      </w:r>
      <w:r w:rsidR="00491679" w:rsidRPr="007E65DE">
        <w:rPr>
          <w:rFonts w:cs="Times New Roman"/>
          <w:iCs/>
          <w:sz w:val="20"/>
          <w:szCs w:val="20"/>
          <w:lang w:val="en-US"/>
        </w:rPr>
        <w:t xml:space="preserve"> Hepatitis A and hepatitis B vaccinations. </w:t>
      </w:r>
      <w:r w:rsidR="00A16B0A" w:rsidRPr="00A16B0A">
        <w:rPr>
          <w:rFonts w:cs="Times New Roman"/>
          <w:iCs/>
          <w:sz w:val="20"/>
          <w:szCs w:val="20"/>
        </w:rPr>
        <w:t>Vaccine</w:t>
      </w:r>
      <w:r w:rsidR="00491679" w:rsidRPr="00A16B0A">
        <w:rPr>
          <w:rFonts w:cs="Times New Roman"/>
          <w:iCs/>
          <w:sz w:val="20"/>
          <w:szCs w:val="20"/>
        </w:rPr>
        <w:t>; 18:</w:t>
      </w:r>
      <w:r w:rsidR="00A16B0A" w:rsidRPr="00A16B0A">
        <w:rPr>
          <w:rFonts w:cs="Times New Roman"/>
          <w:iCs/>
          <w:sz w:val="20"/>
          <w:szCs w:val="20"/>
        </w:rPr>
        <w:t xml:space="preserve"> 1074-1080</w:t>
      </w:r>
      <w:r w:rsidR="005479E7">
        <w:rPr>
          <w:rFonts w:cs="Times New Roman"/>
          <w:iCs/>
          <w:sz w:val="20"/>
          <w:szCs w:val="20"/>
        </w:rPr>
        <w:t xml:space="preserve"> e de </w:t>
      </w:r>
      <w:r w:rsidR="007E65DE">
        <w:rPr>
          <w:rFonts w:cs="Times New Roman"/>
          <w:iCs/>
          <w:sz w:val="20"/>
          <w:szCs w:val="20"/>
        </w:rPr>
        <w:t xml:space="preserve">Antunes H 82007) Recomendações para a vacinação contra o vírus da hepatite A. </w:t>
      </w:r>
      <w:r w:rsidR="005479E7">
        <w:rPr>
          <w:rFonts w:cs="Times New Roman"/>
          <w:iCs/>
          <w:sz w:val="20"/>
          <w:szCs w:val="20"/>
        </w:rPr>
        <w:t>Acta Pediátrica Portuguesa</w:t>
      </w:r>
      <w:r w:rsidR="007E65DE">
        <w:rPr>
          <w:rFonts w:cs="Times New Roman"/>
          <w:iCs/>
          <w:sz w:val="20"/>
          <w:szCs w:val="20"/>
        </w:rPr>
        <w:t xml:space="preserve"> 38(6):268-270.</w:t>
      </w:r>
    </w:p>
    <w:p w:rsidR="00491679" w:rsidRPr="00A16B0A" w:rsidRDefault="00491679" w:rsidP="00A16B0A">
      <w:pPr>
        <w:pBdr>
          <w:top w:val="single" w:sz="4" w:space="1" w:color="auto"/>
        </w:pBd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cs="Times New Roman"/>
          <w:iCs/>
          <w:sz w:val="20"/>
          <w:szCs w:val="20"/>
        </w:rPr>
      </w:pPr>
    </w:p>
    <w:p w:rsidR="006F0BC3" w:rsidRPr="001560FD" w:rsidRDefault="00491679" w:rsidP="00A16B0A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cs="Times New Roman"/>
          <w:szCs w:val="24"/>
          <w:vertAlign w:val="superscript"/>
        </w:rPr>
      </w:pPr>
      <w:r w:rsidRPr="00491679">
        <w:rPr>
          <w:rFonts w:cs="Times New Roman"/>
          <w:iCs/>
          <w:szCs w:val="24"/>
        </w:rPr>
        <w:t xml:space="preserve">José Cotter e Salomé Lima, referem que: </w:t>
      </w:r>
      <w:r w:rsidR="001560FD">
        <w:rPr>
          <w:rFonts w:cs="Times New Roman"/>
          <w:szCs w:val="24"/>
        </w:rPr>
        <w:t>“E</w:t>
      </w:r>
      <w:r w:rsidR="006F0BC3" w:rsidRPr="00491679">
        <w:rPr>
          <w:rFonts w:cs="Times New Roman"/>
          <w:szCs w:val="24"/>
        </w:rPr>
        <w:t>mbora existam pequenas diferenças genéticas entre os vírus</w:t>
      </w:r>
      <w:r w:rsidR="006F0BC3" w:rsidRPr="004D078C">
        <w:rPr>
          <w:rFonts w:cs="Times New Roman"/>
          <w:szCs w:val="24"/>
        </w:rPr>
        <w:t xml:space="preserve"> da </w:t>
      </w:r>
      <w:r w:rsidR="009B4C4A" w:rsidRPr="004D078C">
        <w:rPr>
          <w:rFonts w:cs="Times New Roman"/>
          <w:szCs w:val="24"/>
        </w:rPr>
        <w:t>hepatite</w:t>
      </w:r>
      <w:r w:rsidR="006F0BC3" w:rsidRPr="004D078C">
        <w:rPr>
          <w:rFonts w:cs="Times New Roman"/>
          <w:szCs w:val="24"/>
        </w:rPr>
        <w:t xml:space="preserve"> A que </w:t>
      </w:r>
      <w:r w:rsidR="002C5FE1" w:rsidRPr="004D078C">
        <w:rPr>
          <w:rFonts w:cs="Times New Roman"/>
          <w:szCs w:val="24"/>
        </w:rPr>
        <w:t>infet</w:t>
      </w:r>
      <w:r w:rsidR="006F0BC3" w:rsidRPr="004D078C">
        <w:rPr>
          <w:rFonts w:cs="Times New Roman"/>
          <w:szCs w:val="24"/>
        </w:rPr>
        <w:t>am o ser humano, as similaridades são suficientemente grandes para que as vacinas existentes proporcionem uma eficaz profilaxia global</w:t>
      </w:r>
      <w:r w:rsidR="006D499F" w:rsidRPr="004D078C">
        <w:rPr>
          <w:rFonts w:cs="Times New Roman"/>
          <w:szCs w:val="24"/>
        </w:rPr>
        <w:t>.</w:t>
      </w:r>
      <w:r w:rsidR="001560FD">
        <w:rPr>
          <w:rFonts w:cs="Times New Roman"/>
          <w:szCs w:val="24"/>
        </w:rPr>
        <w:t>”</w:t>
      </w:r>
      <w:r w:rsidR="001560FD">
        <w:rPr>
          <w:rFonts w:cs="Times New Roman"/>
          <w:szCs w:val="24"/>
          <w:vertAlign w:val="superscript"/>
        </w:rPr>
        <w:t>(4)</w:t>
      </w:r>
    </w:p>
    <w:p w:rsidR="00C4457E" w:rsidRPr="004D078C" w:rsidRDefault="00BE4E8E" w:rsidP="00B737C7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“</w:t>
      </w:r>
      <w:r w:rsidR="00C4457E" w:rsidRPr="004D078C">
        <w:rPr>
          <w:rFonts w:cs="Times New Roman"/>
          <w:szCs w:val="24"/>
        </w:rPr>
        <w:t>A seroconversão ocorre ao fim das duas doses quase em 100% dos vacinado</w:t>
      </w:r>
      <w:r w:rsidR="00283F1F">
        <w:rPr>
          <w:rFonts w:cs="Times New Roman"/>
          <w:szCs w:val="24"/>
        </w:rPr>
        <w:t>s</w:t>
      </w:r>
      <w:r w:rsidR="00C4457E" w:rsidRPr="004D078C">
        <w:rPr>
          <w:rFonts w:cs="Times New Roman"/>
          <w:szCs w:val="24"/>
        </w:rPr>
        <w:t xml:space="preserve"> e os níveis prote</w:t>
      </w:r>
      <w:r w:rsidR="004D2C7B">
        <w:rPr>
          <w:rFonts w:cs="Times New Roman"/>
          <w:szCs w:val="24"/>
        </w:rPr>
        <w:t>t</w:t>
      </w:r>
      <w:r w:rsidR="00C4457E" w:rsidRPr="004D078C">
        <w:rPr>
          <w:rFonts w:cs="Times New Roman"/>
          <w:szCs w:val="24"/>
        </w:rPr>
        <w:t>ores parecem manter-se pelo menos durante 7 a 8 anos.</w:t>
      </w:r>
    </w:p>
    <w:p w:rsidR="00F26771" w:rsidRPr="005A7E76" w:rsidRDefault="0014381D" w:rsidP="005A7E76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cs="Times New Roman"/>
          <w:szCs w:val="24"/>
        </w:rPr>
      </w:pPr>
      <w:r w:rsidRPr="0014381D">
        <w:rPr>
          <w:rFonts w:cs="Times New Roman"/>
          <w:szCs w:val="24"/>
        </w:rPr>
        <w:t>Em relação aos trabalhadores de saúde, alguns grupos de maior risco de contágio e disseminação da doença devem ser imunizados a</w:t>
      </w:r>
      <w:r w:rsidR="004D2C7B">
        <w:rPr>
          <w:rFonts w:cs="Times New Roman"/>
          <w:szCs w:val="24"/>
        </w:rPr>
        <w:t>t</w:t>
      </w:r>
      <w:r w:rsidRPr="0014381D">
        <w:rPr>
          <w:rFonts w:cs="Times New Roman"/>
          <w:szCs w:val="24"/>
        </w:rPr>
        <w:t xml:space="preserve">ivamente, como é o caso de trabalhadores em Unidades Pediátricas, Gastrenterologia, Transplante, Hematologia, Psiquiatria, Doenças </w:t>
      </w:r>
      <w:r w:rsidR="00D20FBF">
        <w:rPr>
          <w:rFonts w:cs="Times New Roman"/>
          <w:szCs w:val="24"/>
        </w:rPr>
        <w:t>Infeciosa</w:t>
      </w:r>
      <w:r w:rsidRPr="0014381D">
        <w:rPr>
          <w:rFonts w:cs="Times New Roman"/>
          <w:szCs w:val="24"/>
        </w:rPr>
        <w:t>s, entre outros</w:t>
      </w:r>
      <w:r w:rsidR="00BE4E8E">
        <w:rPr>
          <w:rFonts w:cs="Times New Roman"/>
          <w:szCs w:val="24"/>
        </w:rPr>
        <w:t>”</w:t>
      </w:r>
      <w:r w:rsidR="00BE4E8E">
        <w:rPr>
          <w:rFonts w:cs="Times New Roman"/>
          <w:szCs w:val="24"/>
          <w:vertAlign w:val="superscript"/>
        </w:rPr>
        <w:t>(11)</w:t>
      </w:r>
      <w:r w:rsidR="00823EEF">
        <w:rPr>
          <w:rFonts w:cs="Times New Roman"/>
          <w:szCs w:val="24"/>
        </w:rPr>
        <w:t>.</w:t>
      </w:r>
      <w:r w:rsidR="00F26771">
        <w:rPr>
          <w:rFonts w:cs="Times New Roman"/>
          <w:color w:val="000000"/>
          <w:szCs w:val="24"/>
        </w:rPr>
        <w:br w:type="page"/>
      </w:r>
    </w:p>
    <w:p w:rsidR="007004EE" w:rsidRPr="001D7720" w:rsidRDefault="007004EE" w:rsidP="00521188">
      <w:pPr>
        <w:pStyle w:val="ListParagraph"/>
        <w:spacing w:after="0" w:line="480" w:lineRule="auto"/>
        <w:ind w:left="0" w:firstLine="142"/>
        <w:contextualSpacing w:val="0"/>
        <w:jc w:val="both"/>
        <w:rPr>
          <w:rFonts w:cs="Times New Roman"/>
          <w:color w:val="000000"/>
          <w:szCs w:val="24"/>
        </w:rPr>
      </w:pPr>
    </w:p>
    <w:p w:rsidR="007004EE" w:rsidRDefault="007713E0" w:rsidP="00521188">
      <w:pPr>
        <w:pStyle w:val="ListParagraph"/>
        <w:spacing w:after="0" w:line="480" w:lineRule="auto"/>
        <w:ind w:left="0" w:firstLine="142"/>
        <w:contextualSpacing w:val="0"/>
        <w:jc w:val="center"/>
        <w:rPr>
          <w:rFonts w:cs="Times New Roman"/>
          <w:b/>
          <w:caps/>
          <w:color w:val="000000"/>
          <w:szCs w:val="24"/>
        </w:rPr>
      </w:pPr>
      <w:r>
        <w:rPr>
          <w:rFonts w:cs="Times New Roman"/>
          <w:b/>
          <w:caps/>
          <w:color w:val="000000"/>
          <w:szCs w:val="24"/>
        </w:rPr>
        <w:t xml:space="preserve">F - </w:t>
      </w:r>
      <w:r w:rsidR="007004EE">
        <w:rPr>
          <w:rFonts w:cs="Times New Roman"/>
          <w:b/>
          <w:caps/>
          <w:color w:val="000000"/>
          <w:szCs w:val="24"/>
        </w:rPr>
        <w:t>TRATAMENTO</w:t>
      </w:r>
    </w:p>
    <w:p w:rsidR="007004EE" w:rsidRPr="001D7720" w:rsidRDefault="007004EE" w:rsidP="00521188">
      <w:pPr>
        <w:pStyle w:val="ListParagraph"/>
        <w:spacing w:after="0" w:line="480" w:lineRule="auto"/>
        <w:ind w:left="0" w:firstLine="142"/>
        <w:contextualSpacing w:val="0"/>
        <w:jc w:val="center"/>
        <w:rPr>
          <w:rFonts w:cs="Times New Roman"/>
          <w:b/>
          <w:caps/>
          <w:color w:val="000000"/>
          <w:szCs w:val="24"/>
        </w:rPr>
      </w:pPr>
    </w:p>
    <w:p w:rsidR="00E01694" w:rsidRDefault="00E01694" w:rsidP="00E01694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  <w:r w:rsidRPr="000D5509">
        <w:rPr>
          <w:rFonts w:cs="Times New Roman"/>
          <w:szCs w:val="24"/>
        </w:rPr>
        <w:t>O tratamento da hepatite viral aguda A é apenas sintomático</w:t>
      </w:r>
      <w:r>
        <w:rPr>
          <w:rFonts w:cs="Times New Roman"/>
          <w:szCs w:val="24"/>
        </w:rPr>
        <w:t xml:space="preserve"> e o mais</w:t>
      </w:r>
      <w:r w:rsidRPr="000D5509">
        <w:rPr>
          <w:rFonts w:cs="Times New Roman"/>
          <w:szCs w:val="24"/>
        </w:rPr>
        <w:t xml:space="preserve"> importante é a profilaxia, que pode ser realizada através da imunoglobulina e, atualmente, da vacina. </w:t>
      </w:r>
    </w:p>
    <w:p w:rsidR="00202244" w:rsidRPr="00B0000F" w:rsidRDefault="00261E29" w:rsidP="002770F2">
      <w:pPr>
        <w:shd w:val="clear" w:color="auto" w:fill="FFFFFF"/>
        <w:spacing w:after="0" w:line="480" w:lineRule="auto"/>
        <w:ind w:firstLine="567"/>
        <w:contextualSpacing/>
        <w:jc w:val="both"/>
        <w:rPr>
          <w:rFonts w:eastAsia="Times New Roman" w:cs="Times New Roman"/>
          <w:szCs w:val="24"/>
        </w:rPr>
      </w:pPr>
      <w:r w:rsidRPr="00B0000F">
        <w:rPr>
          <w:rFonts w:eastAsia="Times New Roman" w:cs="Times New Roman"/>
          <w:szCs w:val="24"/>
        </w:rPr>
        <w:t>O tratamento é conservador pois n</w:t>
      </w:r>
      <w:r w:rsidR="00202244" w:rsidRPr="00B0000F">
        <w:rPr>
          <w:rFonts w:eastAsia="Times New Roman" w:cs="Times New Roman"/>
          <w:szCs w:val="24"/>
        </w:rPr>
        <w:t xml:space="preserve">ão existem medicamentos específicos para tratar </w:t>
      </w:r>
      <w:r w:rsidR="0038504D" w:rsidRPr="00B0000F">
        <w:rPr>
          <w:rFonts w:eastAsia="Times New Roman" w:cs="Times New Roman"/>
          <w:szCs w:val="24"/>
        </w:rPr>
        <w:t>a hepatite A</w:t>
      </w:r>
      <w:r w:rsidR="00202244" w:rsidRPr="00B0000F">
        <w:rPr>
          <w:rFonts w:eastAsia="Times New Roman" w:cs="Times New Roman"/>
          <w:szCs w:val="24"/>
        </w:rPr>
        <w:t xml:space="preserve">. Este tipo de hepatite trata-se, essencialmente, com repouso, durante a fase aguda, até que os valores das análises hepáticas voltem ao normal e a maioria das pessoas restabelece-se completamente em cinco semanas. Quando se aconselha repouso isso não significa que se permaneça na cama mas sim </w:t>
      </w:r>
      <w:r w:rsidR="00695F28" w:rsidRPr="00B0000F">
        <w:rPr>
          <w:rFonts w:eastAsia="Times New Roman" w:cs="Times New Roman"/>
          <w:szCs w:val="24"/>
        </w:rPr>
        <w:t xml:space="preserve">um repouso moderado e </w:t>
      </w:r>
      <w:r w:rsidR="00202244" w:rsidRPr="00B0000F">
        <w:rPr>
          <w:rFonts w:eastAsia="Times New Roman" w:cs="Times New Roman"/>
          <w:szCs w:val="24"/>
        </w:rPr>
        <w:t xml:space="preserve">que devem ser evitados grandes esforços físicos. </w:t>
      </w:r>
    </w:p>
    <w:p w:rsidR="00202244" w:rsidRPr="00B0000F" w:rsidRDefault="00695F28" w:rsidP="002770F2">
      <w:pPr>
        <w:shd w:val="clear" w:color="auto" w:fill="FFFFFF"/>
        <w:spacing w:after="0" w:line="480" w:lineRule="auto"/>
        <w:ind w:firstLine="567"/>
        <w:contextualSpacing/>
        <w:jc w:val="both"/>
        <w:rPr>
          <w:rFonts w:eastAsia="Times New Roman" w:cs="Times New Roman"/>
          <w:szCs w:val="24"/>
        </w:rPr>
      </w:pPr>
      <w:r w:rsidRPr="00B0000F">
        <w:rPr>
          <w:rFonts w:cs="Times New Roman"/>
          <w:szCs w:val="24"/>
        </w:rPr>
        <w:t xml:space="preserve">A alimentação deve ser rica em proteínas e baixa em gorduras </w:t>
      </w:r>
      <w:r w:rsidRPr="00B0000F">
        <w:rPr>
          <w:rFonts w:eastAsia="Times New Roman" w:cs="Times New Roman"/>
          <w:szCs w:val="24"/>
        </w:rPr>
        <w:t>e t</w:t>
      </w:r>
      <w:r w:rsidR="00202244" w:rsidRPr="00B0000F">
        <w:rPr>
          <w:rFonts w:eastAsia="Times New Roman" w:cs="Times New Roman"/>
          <w:szCs w:val="24"/>
        </w:rPr>
        <w:t>ambém não se re</w:t>
      </w:r>
      <w:r w:rsidRPr="00B0000F">
        <w:rPr>
          <w:rFonts w:eastAsia="Times New Roman" w:cs="Times New Roman"/>
          <w:szCs w:val="24"/>
        </w:rPr>
        <w:t>comenda qualquer dieta especial. A</w:t>
      </w:r>
      <w:r w:rsidR="00202244" w:rsidRPr="00B0000F">
        <w:rPr>
          <w:rFonts w:eastAsia="Times New Roman" w:cs="Times New Roman"/>
          <w:szCs w:val="24"/>
        </w:rPr>
        <w:t xml:space="preserve"> alimentação deve ser equilibrada. Nos casos em que surjam diarreia e vómitos, para evitar a desidratação, devem beber-se muitos líquidos, entre os quais não se inclui o álcool, já que este, mesmo em pequena quantidade, agrava a lesão </w:t>
      </w:r>
      <w:r w:rsidR="005A7E76">
        <w:rPr>
          <w:rFonts w:eastAsia="Times New Roman" w:cs="Times New Roman"/>
          <w:szCs w:val="24"/>
        </w:rPr>
        <w:t>hepática</w:t>
      </w:r>
      <w:r w:rsidR="00202244" w:rsidRPr="00B0000F">
        <w:rPr>
          <w:rFonts w:eastAsia="Times New Roman" w:cs="Times New Roman"/>
          <w:szCs w:val="24"/>
        </w:rPr>
        <w:t xml:space="preserve">. As náuseas e a falta de apetite fazem-se sentir com maior intensidade no final do dia e, por essa razão, a refeição mais completa deve ser tomada durante a manhã. </w:t>
      </w:r>
    </w:p>
    <w:p w:rsidR="00202244" w:rsidRPr="00B0000F" w:rsidRDefault="00695F28" w:rsidP="002770F2">
      <w:pPr>
        <w:shd w:val="clear" w:color="auto" w:fill="FFFFFF"/>
        <w:spacing w:after="0" w:line="480" w:lineRule="auto"/>
        <w:ind w:firstLine="567"/>
        <w:contextualSpacing/>
        <w:jc w:val="both"/>
        <w:rPr>
          <w:rFonts w:eastAsia="Times New Roman" w:cs="Times New Roman"/>
          <w:szCs w:val="24"/>
        </w:rPr>
      </w:pPr>
      <w:r w:rsidRPr="00B0000F">
        <w:rPr>
          <w:rFonts w:eastAsia="Times New Roman" w:cs="Times New Roman"/>
          <w:szCs w:val="24"/>
        </w:rPr>
        <w:t>O</w:t>
      </w:r>
      <w:r w:rsidR="00202244" w:rsidRPr="00B0000F">
        <w:rPr>
          <w:rFonts w:eastAsia="Times New Roman" w:cs="Times New Roman"/>
          <w:szCs w:val="24"/>
        </w:rPr>
        <w:t xml:space="preserve"> fígado inflamado perde a capacidade de transformar os medicamentos e por isso alguns</w:t>
      </w:r>
      <w:r w:rsidR="00261E29" w:rsidRPr="00B0000F">
        <w:rPr>
          <w:rFonts w:eastAsia="Times New Roman" w:cs="Times New Roman"/>
          <w:szCs w:val="24"/>
        </w:rPr>
        <w:t xml:space="preserve"> são hepato</w:t>
      </w:r>
      <w:r w:rsidR="00202244" w:rsidRPr="00B0000F">
        <w:rPr>
          <w:rFonts w:eastAsia="Times New Roman" w:cs="Times New Roman"/>
          <w:szCs w:val="24"/>
        </w:rPr>
        <w:t xml:space="preserve">tóxicos e agravam a doença. Alguns fármacos, especialmente narcóticos, analgésicos, tranquilizantes ou produtos de ervanária, não se devem tomar a não ser que o médico os recomende. </w:t>
      </w:r>
    </w:p>
    <w:p w:rsidR="00202244" w:rsidRPr="00B0000F" w:rsidRDefault="00202244" w:rsidP="00B0000F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eastAsia="Times New Roman" w:cs="Times New Roman"/>
          <w:szCs w:val="24"/>
        </w:rPr>
      </w:pPr>
      <w:r w:rsidRPr="00B0000F">
        <w:rPr>
          <w:rFonts w:eastAsia="Times New Roman" w:cs="Times New Roman"/>
          <w:szCs w:val="24"/>
        </w:rPr>
        <w:t>Também não é muito aconselhável realizar uma cirurgia durante o período de tempo em que se está doente</w:t>
      </w:r>
      <w:r w:rsidR="00695F28" w:rsidRPr="00B0000F">
        <w:rPr>
          <w:rFonts w:eastAsia="Times New Roman" w:cs="Times New Roman"/>
          <w:szCs w:val="24"/>
        </w:rPr>
        <w:t>.</w:t>
      </w:r>
    </w:p>
    <w:p w:rsidR="00EE3A05" w:rsidRPr="00B0000F" w:rsidRDefault="00EE3A05" w:rsidP="00B0000F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cs="Times New Roman"/>
          <w:color w:val="000000"/>
          <w:szCs w:val="24"/>
        </w:rPr>
      </w:pPr>
      <w:r w:rsidRPr="00B0000F">
        <w:rPr>
          <w:rFonts w:cs="Times New Roman"/>
          <w:color w:val="000000"/>
          <w:szCs w:val="24"/>
        </w:rPr>
        <w:lastRenderedPageBreak/>
        <w:t xml:space="preserve">A ausência de medidas muito restritivas não aumenta a incidência </w:t>
      </w:r>
      <w:r w:rsidR="00E01694">
        <w:rPr>
          <w:rFonts w:cs="Times New Roman"/>
          <w:color w:val="000000"/>
          <w:szCs w:val="24"/>
        </w:rPr>
        <w:t xml:space="preserve">tardia </w:t>
      </w:r>
      <w:r w:rsidRPr="00B0000F">
        <w:rPr>
          <w:rFonts w:cs="Times New Roman"/>
          <w:color w:val="000000"/>
          <w:szCs w:val="24"/>
        </w:rPr>
        <w:t xml:space="preserve">de complicações, portanto o tratamento tem pouco efeito sobre o desenvolvimento clínico da </w:t>
      </w:r>
      <w:r w:rsidR="001902D0">
        <w:rPr>
          <w:rFonts w:cs="Times New Roman"/>
          <w:color w:val="000000"/>
          <w:szCs w:val="24"/>
        </w:rPr>
        <w:t>doença.</w:t>
      </w:r>
    </w:p>
    <w:p w:rsidR="00CE0A09" w:rsidRDefault="00CE0A09" w:rsidP="00B0000F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szCs w:val="24"/>
        </w:rPr>
      </w:pPr>
      <w:r w:rsidRPr="00B0000F">
        <w:rPr>
          <w:rFonts w:cs="Times New Roman"/>
          <w:szCs w:val="24"/>
        </w:rPr>
        <w:t xml:space="preserve">O VHA quando causa hepatite sintomática pode em alguns casos requerer hospitalização, quer por desidratação devido aos vómitos, quer por indícios de falência hepática. </w:t>
      </w:r>
      <w:r w:rsidR="00B0000F">
        <w:rPr>
          <w:rFonts w:cs="Times New Roman"/>
          <w:szCs w:val="24"/>
        </w:rPr>
        <w:t>Pode ocorrer</w:t>
      </w:r>
      <w:r w:rsidRPr="00B0000F">
        <w:rPr>
          <w:rFonts w:cs="Times New Roman"/>
          <w:szCs w:val="24"/>
        </w:rPr>
        <w:t xml:space="preserve"> um quadro de hepatite fulminante</w:t>
      </w:r>
      <w:r w:rsidR="00B0000F">
        <w:rPr>
          <w:rFonts w:cs="Times New Roman"/>
          <w:szCs w:val="24"/>
        </w:rPr>
        <w:t>.</w:t>
      </w:r>
    </w:p>
    <w:p w:rsidR="007F7014" w:rsidRPr="007F7014" w:rsidRDefault="007F7014" w:rsidP="007F7014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cs="Times New Roman"/>
          <w:color w:val="000000"/>
          <w:szCs w:val="24"/>
        </w:rPr>
      </w:pPr>
      <w:r w:rsidRPr="007F7014">
        <w:rPr>
          <w:rFonts w:cs="Times New Roman"/>
          <w:color w:val="000000"/>
          <w:szCs w:val="24"/>
        </w:rPr>
        <w:t>A hepatite A pode ser causa de morbilidade significativa e até</w:t>
      </w:r>
      <w:r>
        <w:rPr>
          <w:rFonts w:cs="Times New Roman"/>
          <w:color w:val="000000"/>
          <w:szCs w:val="24"/>
        </w:rPr>
        <w:t xml:space="preserve"> </w:t>
      </w:r>
      <w:r w:rsidRPr="007F7014">
        <w:rPr>
          <w:rFonts w:cs="Times New Roman"/>
          <w:color w:val="000000"/>
          <w:szCs w:val="24"/>
        </w:rPr>
        <w:t>de mortalidade. Em relação à morbilidade, são bem conhecidos os casos</w:t>
      </w:r>
      <w:r>
        <w:rPr>
          <w:rFonts w:cs="Times New Roman"/>
          <w:color w:val="000000"/>
          <w:szCs w:val="24"/>
        </w:rPr>
        <w:t xml:space="preserve"> </w:t>
      </w:r>
      <w:r w:rsidRPr="007F7014">
        <w:rPr>
          <w:rFonts w:cs="Times New Roman"/>
          <w:color w:val="000000"/>
          <w:szCs w:val="24"/>
        </w:rPr>
        <w:t>epidémicos que ocorrem um pouco por</w:t>
      </w:r>
      <w:r>
        <w:rPr>
          <w:rFonts w:cs="Times New Roman"/>
          <w:color w:val="000000"/>
          <w:szCs w:val="24"/>
        </w:rPr>
        <w:t xml:space="preserve"> </w:t>
      </w:r>
      <w:r w:rsidRPr="007F7014">
        <w:rPr>
          <w:rFonts w:cs="Times New Roman"/>
          <w:color w:val="000000"/>
          <w:szCs w:val="24"/>
        </w:rPr>
        <w:t>toda a parte, envolvendo por vezes alguns</w:t>
      </w:r>
      <w:r>
        <w:rPr>
          <w:rFonts w:cs="Times New Roman"/>
          <w:color w:val="000000"/>
          <w:szCs w:val="24"/>
        </w:rPr>
        <w:t xml:space="preserve"> </w:t>
      </w:r>
      <w:r w:rsidRPr="007F7014">
        <w:rPr>
          <w:rFonts w:cs="Times New Roman"/>
          <w:color w:val="000000"/>
          <w:szCs w:val="24"/>
        </w:rPr>
        <w:t>milhares de casos.</w:t>
      </w:r>
    </w:p>
    <w:p w:rsidR="007F7014" w:rsidRPr="00B0000F" w:rsidRDefault="007F7014" w:rsidP="007F7014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cs="Times New Roman"/>
          <w:color w:val="000000"/>
          <w:szCs w:val="24"/>
        </w:rPr>
      </w:pPr>
      <w:r w:rsidRPr="00B0000F">
        <w:rPr>
          <w:rFonts w:cs="Times New Roman"/>
          <w:color w:val="000000"/>
          <w:szCs w:val="24"/>
        </w:rPr>
        <w:t>A morte consequente à hepatite por vírus A é geralmente devida ao desenvolvimento de hepatite fulminante, que acontece na sequência do aparecimento de encefalopatia hepática durante oito semanas após o início dos sintomas, ou durante duas semanas após o início de i</w:t>
      </w:r>
      <w:r w:rsidR="004D2C7B">
        <w:rPr>
          <w:rFonts w:cs="Times New Roman"/>
          <w:color w:val="000000"/>
          <w:szCs w:val="24"/>
        </w:rPr>
        <w:t>t</w:t>
      </w:r>
      <w:r w:rsidRPr="00B0000F">
        <w:rPr>
          <w:rFonts w:cs="Times New Roman"/>
          <w:color w:val="000000"/>
          <w:szCs w:val="24"/>
        </w:rPr>
        <w:t>erícia. O risco de desencadeamento de insuficiência hepática fulminante aumenta com a idade e com a existência de doenças hepáticas preexistentes.</w:t>
      </w:r>
    </w:p>
    <w:p w:rsidR="007F7014" w:rsidRPr="00B0000F" w:rsidRDefault="007F7014" w:rsidP="007F7014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cs="Times New Roman"/>
          <w:szCs w:val="24"/>
        </w:rPr>
      </w:pPr>
      <w:r w:rsidRPr="00B0000F">
        <w:rPr>
          <w:rFonts w:cs="Times New Roman"/>
          <w:color w:val="000000"/>
          <w:szCs w:val="24"/>
        </w:rPr>
        <w:t>O tratame</w:t>
      </w:r>
      <w:r w:rsidR="001902D0">
        <w:rPr>
          <w:rFonts w:cs="Times New Roman"/>
          <w:color w:val="000000"/>
          <w:szCs w:val="24"/>
        </w:rPr>
        <w:t>nto de eleição, nestas circunstâ</w:t>
      </w:r>
      <w:r w:rsidRPr="00B0000F">
        <w:rPr>
          <w:rFonts w:cs="Times New Roman"/>
          <w:color w:val="000000"/>
          <w:szCs w:val="24"/>
        </w:rPr>
        <w:t>ncias, passará pelo transplante hepático efe</w:t>
      </w:r>
      <w:r w:rsidR="004D2C7B">
        <w:rPr>
          <w:rFonts w:cs="Times New Roman"/>
          <w:color w:val="000000"/>
          <w:szCs w:val="24"/>
        </w:rPr>
        <w:t>t</w:t>
      </w:r>
      <w:r w:rsidRPr="00B0000F">
        <w:rPr>
          <w:rFonts w:cs="Times New Roman"/>
          <w:color w:val="000000"/>
          <w:szCs w:val="24"/>
        </w:rPr>
        <w:t>uado de urgência, uma vez que outras estratégias envolvendo técnicas de suporte (plasmaferese, hemodiálise, hemoperfusão) e o desenvolvimento de sistemas simulando "fígado artificial" não têm eficácia terapêutica absolutamente comprovada.</w:t>
      </w:r>
    </w:p>
    <w:p w:rsidR="006F59F5" w:rsidRPr="001A1E63" w:rsidRDefault="007F7014" w:rsidP="006F59F5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color w:val="000000"/>
          <w:szCs w:val="24"/>
          <w:vertAlign w:val="superscript"/>
        </w:rPr>
      </w:pPr>
      <w:r w:rsidRPr="007F7014">
        <w:rPr>
          <w:rFonts w:cs="Times New Roman"/>
          <w:color w:val="000000"/>
          <w:szCs w:val="24"/>
        </w:rPr>
        <w:t>A infe</w:t>
      </w:r>
      <w:r w:rsidR="00CB7515">
        <w:rPr>
          <w:rFonts w:cs="Times New Roman"/>
          <w:color w:val="000000"/>
          <w:szCs w:val="24"/>
        </w:rPr>
        <w:t>ç</w:t>
      </w:r>
      <w:r w:rsidRPr="007F7014">
        <w:rPr>
          <w:rFonts w:cs="Times New Roman"/>
          <w:color w:val="000000"/>
          <w:szCs w:val="24"/>
        </w:rPr>
        <w:t>ão nem sempre é benigna, estando descritos casos de aplasia</w:t>
      </w:r>
      <w:r>
        <w:rPr>
          <w:rFonts w:cs="Times New Roman"/>
          <w:color w:val="000000"/>
          <w:szCs w:val="24"/>
        </w:rPr>
        <w:t xml:space="preserve"> </w:t>
      </w:r>
      <w:r w:rsidRPr="007F7014">
        <w:rPr>
          <w:rFonts w:cs="Times New Roman"/>
          <w:color w:val="000000"/>
          <w:szCs w:val="24"/>
        </w:rPr>
        <w:t>medular, síndroma de Guillain-Barré, artrite, vasculite e até desencadeamento</w:t>
      </w:r>
      <w:r>
        <w:rPr>
          <w:rFonts w:cs="Times New Roman"/>
          <w:color w:val="000000"/>
          <w:szCs w:val="24"/>
        </w:rPr>
        <w:t xml:space="preserve"> </w:t>
      </w:r>
      <w:r w:rsidRPr="007F7014">
        <w:rPr>
          <w:rFonts w:cs="Times New Roman"/>
          <w:color w:val="000000"/>
          <w:szCs w:val="24"/>
        </w:rPr>
        <w:t>de hepatites auto-imunes</w:t>
      </w:r>
      <w:r>
        <w:rPr>
          <w:rFonts w:cs="Times New Roman"/>
          <w:color w:val="000000"/>
          <w:szCs w:val="24"/>
        </w:rPr>
        <w:t xml:space="preserve">. </w:t>
      </w:r>
      <w:r w:rsidRPr="007F7014">
        <w:rPr>
          <w:rFonts w:cs="Times New Roman"/>
          <w:color w:val="000000"/>
          <w:szCs w:val="24"/>
        </w:rPr>
        <w:t xml:space="preserve">São </w:t>
      </w:r>
      <w:r>
        <w:rPr>
          <w:rFonts w:cs="Times New Roman"/>
          <w:color w:val="000000"/>
          <w:szCs w:val="24"/>
        </w:rPr>
        <w:t xml:space="preserve">também conhecidos </w:t>
      </w:r>
      <w:r w:rsidRPr="007F7014">
        <w:rPr>
          <w:rFonts w:cs="Times New Roman"/>
          <w:color w:val="000000"/>
          <w:szCs w:val="24"/>
        </w:rPr>
        <w:t>casos com</w:t>
      </w:r>
      <w:r>
        <w:rPr>
          <w:rFonts w:cs="Times New Roman"/>
          <w:color w:val="000000"/>
          <w:szCs w:val="24"/>
        </w:rPr>
        <w:t xml:space="preserve"> </w:t>
      </w:r>
      <w:r w:rsidRPr="007F7014">
        <w:rPr>
          <w:rFonts w:cs="Times New Roman"/>
          <w:color w:val="000000"/>
          <w:szCs w:val="24"/>
        </w:rPr>
        <w:t>situações de colestase prolongada, exacerbações e evolução clínica</w:t>
      </w:r>
      <w:r>
        <w:rPr>
          <w:rFonts w:cs="Times New Roman"/>
          <w:b/>
          <w:bCs/>
          <w:color w:val="FFFFFF"/>
          <w:szCs w:val="24"/>
        </w:rPr>
        <w:t xml:space="preserve"> </w:t>
      </w:r>
      <w:r w:rsidRPr="007F7014">
        <w:rPr>
          <w:rFonts w:cs="Times New Roman"/>
          <w:color w:val="000000"/>
          <w:szCs w:val="24"/>
        </w:rPr>
        <w:t>com</w:t>
      </w:r>
      <w:r>
        <w:rPr>
          <w:rFonts w:cs="Times New Roman"/>
          <w:color w:val="000000"/>
          <w:szCs w:val="24"/>
        </w:rPr>
        <w:t xml:space="preserve"> </w:t>
      </w:r>
      <w:r w:rsidRPr="007F7014">
        <w:rPr>
          <w:rFonts w:cs="Times New Roman"/>
          <w:color w:val="000000"/>
          <w:szCs w:val="24"/>
        </w:rPr>
        <w:t>um padrão bifásico.</w:t>
      </w:r>
      <w:r w:rsidR="001A1E63">
        <w:rPr>
          <w:rFonts w:cs="Times New Roman"/>
          <w:color w:val="000000"/>
          <w:szCs w:val="24"/>
          <w:vertAlign w:val="superscript"/>
        </w:rPr>
        <w:t>(3)</w:t>
      </w:r>
    </w:p>
    <w:p w:rsidR="007E7748" w:rsidRDefault="007E7748" w:rsidP="007E7748">
      <w:pPr>
        <w:autoSpaceDE w:val="0"/>
        <w:autoSpaceDN w:val="0"/>
        <w:adjustRightInd w:val="0"/>
        <w:spacing w:after="0" w:line="480" w:lineRule="auto"/>
        <w:ind w:firstLine="567"/>
        <w:contextualSpacing/>
        <w:jc w:val="both"/>
        <w:rPr>
          <w:rFonts w:cs="Times New Roman"/>
          <w:b/>
          <w:bCs/>
          <w:color w:val="FFFFFF"/>
          <w:szCs w:val="24"/>
        </w:rPr>
      </w:pPr>
    </w:p>
    <w:p w:rsidR="006C057A" w:rsidRDefault="006C057A">
      <w:pPr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031404" w:rsidRDefault="00031404" w:rsidP="00031404">
      <w:pPr>
        <w:pStyle w:val="ListParagraph"/>
        <w:spacing w:after="0"/>
        <w:ind w:left="0"/>
        <w:jc w:val="center"/>
        <w:rPr>
          <w:rFonts w:cs="Times New Roman"/>
          <w:b/>
          <w:color w:val="000000"/>
          <w:szCs w:val="24"/>
        </w:rPr>
      </w:pPr>
    </w:p>
    <w:p w:rsidR="00C019BB" w:rsidRPr="00193A7A" w:rsidRDefault="007E7748" w:rsidP="00031404">
      <w:pPr>
        <w:pStyle w:val="ListParagraph"/>
        <w:spacing w:after="0"/>
        <w:ind w:left="0"/>
        <w:jc w:val="center"/>
        <w:rPr>
          <w:rFonts w:cs="Times New Roman"/>
          <w:b/>
          <w:color w:val="000000"/>
          <w:szCs w:val="24"/>
        </w:rPr>
      </w:pPr>
      <w:r>
        <w:rPr>
          <w:rFonts w:cs="Times New Roman"/>
          <w:b/>
          <w:color w:val="000000"/>
          <w:szCs w:val="24"/>
        </w:rPr>
        <w:t>CONCLUSÃO</w:t>
      </w:r>
    </w:p>
    <w:p w:rsidR="00D12F09" w:rsidRDefault="00D12F09" w:rsidP="00031404">
      <w:pPr>
        <w:pStyle w:val="ListParagraph"/>
        <w:spacing w:after="0"/>
        <w:ind w:left="0"/>
        <w:jc w:val="both"/>
        <w:outlineLvl w:val="0"/>
        <w:rPr>
          <w:rFonts w:cs="Times New Roman"/>
          <w:b/>
          <w:color w:val="000000"/>
          <w:szCs w:val="24"/>
        </w:rPr>
      </w:pPr>
    </w:p>
    <w:p w:rsidR="00C019BB" w:rsidRDefault="000E3816" w:rsidP="00C019BB">
      <w:pPr>
        <w:pStyle w:val="ListParagraph"/>
        <w:spacing w:after="0" w:line="480" w:lineRule="auto"/>
        <w:ind w:left="0" w:firstLine="567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“</w:t>
      </w:r>
      <w:r w:rsidR="00C019BB">
        <w:rPr>
          <w:rFonts w:cs="Times New Roman"/>
          <w:color w:val="000000"/>
          <w:szCs w:val="24"/>
        </w:rPr>
        <w:t xml:space="preserve">Embora a </w:t>
      </w:r>
      <w:r w:rsidR="009B4C4A">
        <w:rPr>
          <w:rFonts w:cs="Times New Roman"/>
          <w:color w:val="000000"/>
          <w:szCs w:val="24"/>
        </w:rPr>
        <w:t>hepatite</w:t>
      </w:r>
      <w:r w:rsidR="00C019BB">
        <w:rPr>
          <w:rFonts w:cs="Times New Roman"/>
          <w:color w:val="000000"/>
          <w:szCs w:val="24"/>
        </w:rPr>
        <w:t xml:space="preserve"> seja uma doença benigna, auto-limitada e com bom prognóstico, as complicações podem ocorrer especialmente no contexto de outras doenças sistémicas ou em idosos.</w:t>
      </w:r>
    </w:p>
    <w:p w:rsidR="00E45A00" w:rsidRDefault="000E3816" w:rsidP="007A3AE2">
      <w:pPr>
        <w:pStyle w:val="ListParagraph"/>
        <w:spacing w:after="0" w:line="480" w:lineRule="auto"/>
        <w:ind w:left="0" w:firstLine="567"/>
        <w:jc w:val="both"/>
        <w:rPr>
          <w:rFonts w:eastAsia="Times-Roman" w:cs="Times New Roman"/>
          <w:color w:val="231F20"/>
          <w:szCs w:val="24"/>
        </w:rPr>
      </w:pPr>
      <w:r>
        <w:rPr>
          <w:rFonts w:cs="Times New Roman"/>
          <w:color w:val="000000"/>
          <w:szCs w:val="24"/>
        </w:rPr>
        <w:t xml:space="preserve">Ao longo dos anos têm-se verificado </w:t>
      </w:r>
      <w:r w:rsidR="00C019BB">
        <w:rPr>
          <w:rFonts w:cs="Times New Roman"/>
          <w:color w:val="000000"/>
          <w:szCs w:val="24"/>
        </w:rPr>
        <w:t>importantes alterações epidemiológicas que</w:t>
      </w:r>
      <w:r>
        <w:rPr>
          <w:rFonts w:cs="Times New Roman"/>
          <w:color w:val="000000"/>
          <w:szCs w:val="24"/>
        </w:rPr>
        <w:t xml:space="preserve"> estão, antes de mais, </w:t>
      </w:r>
      <w:r w:rsidR="00C019BB">
        <w:rPr>
          <w:rFonts w:cs="Times New Roman"/>
          <w:color w:val="000000"/>
          <w:szCs w:val="24"/>
        </w:rPr>
        <w:t>relacionadas com a melhoria das condições hi</w:t>
      </w:r>
      <w:r>
        <w:rPr>
          <w:rFonts w:cs="Times New Roman"/>
          <w:color w:val="000000"/>
          <w:szCs w:val="24"/>
        </w:rPr>
        <w:t>gieno-sanitárias das populações.</w:t>
      </w:r>
      <w:r w:rsidR="00C019BB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T</w:t>
      </w:r>
      <w:r w:rsidR="00C019BB">
        <w:rPr>
          <w:rFonts w:cs="Times New Roman"/>
          <w:color w:val="000000"/>
          <w:szCs w:val="24"/>
        </w:rPr>
        <w:t xml:space="preserve">al </w:t>
      </w:r>
      <w:r w:rsidR="00253F8A">
        <w:rPr>
          <w:rFonts w:cs="Times New Roman"/>
          <w:color w:val="000000"/>
          <w:szCs w:val="24"/>
        </w:rPr>
        <w:t xml:space="preserve">verifica-se </w:t>
      </w:r>
      <w:r>
        <w:rPr>
          <w:rFonts w:cs="Times New Roman"/>
          <w:color w:val="000000"/>
          <w:szCs w:val="24"/>
        </w:rPr>
        <w:t>também</w:t>
      </w:r>
      <w:r w:rsidR="00C019BB">
        <w:rPr>
          <w:rFonts w:cs="Times New Roman"/>
          <w:color w:val="000000"/>
          <w:szCs w:val="24"/>
        </w:rPr>
        <w:t xml:space="preserve"> em Portugal</w:t>
      </w:r>
      <w:r>
        <w:rPr>
          <w:rFonts w:cs="Times New Roman"/>
          <w:color w:val="000000"/>
          <w:szCs w:val="24"/>
        </w:rPr>
        <w:t>,</w:t>
      </w:r>
      <w:r w:rsidR="00C019BB">
        <w:rPr>
          <w:rFonts w:cs="Times New Roman"/>
          <w:color w:val="000000"/>
          <w:szCs w:val="24"/>
        </w:rPr>
        <w:t xml:space="preserve"> onde </w:t>
      </w:r>
      <w:r>
        <w:rPr>
          <w:rFonts w:cs="Times New Roman"/>
          <w:color w:val="000000"/>
          <w:szCs w:val="24"/>
        </w:rPr>
        <w:t xml:space="preserve">atualmente </w:t>
      </w:r>
      <w:r w:rsidR="00C019BB">
        <w:rPr>
          <w:rFonts w:cs="Times New Roman"/>
          <w:color w:val="000000"/>
          <w:szCs w:val="24"/>
        </w:rPr>
        <w:t>a prevalência</w:t>
      </w:r>
      <w:r w:rsidR="001F557E">
        <w:rPr>
          <w:rFonts w:cs="Times New Roman"/>
          <w:color w:val="000000"/>
          <w:szCs w:val="24"/>
        </w:rPr>
        <w:t xml:space="preserve"> em grupos urbanos</w:t>
      </w:r>
      <w:r w:rsidR="005D6D6F">
        <w:rPr>
          <w:rFonts w:cs="Times New Roman"/>
          <w:color w:val="000000"/>
          <w:szCs w:val="24"/>
        </w:rPr>
        <w:t xml:space="preserve"> se aproxima da</w:t>
      </w:r>
      <w:r>
        <w:rPr>
          <w:rFonts w:cs="Times New Roman"/>
          <w:color w:val="000000"/>
          <w:szCs w:val="24"/>
        </w:rPr>
        <w:t>quela</w:t>
      </w:r>
      <w:r w:rsidR="005D6D6F">
        <w:rPr>
          <w:rFonts w:cs="Times New Roman"/>
          <w:color w:val="000000"/>
          <w:szCs w:val="24"/>
        </w:rPr>
        <w:t xml:space="preserve"> encontrad</w:t>
      </w:r>
      <w:r w:rsidR="007A3AE2">
        <w:rPr>
          <w:rFonts w:cs="Times New Roman"/>
          <w:color w:val="000000"/>
          <w:szCs w:val="24"/>
        </w:rPr>
        <w:t>a em países ditos desenvolvidos</w:t>
      </w:r>
      <w:r>
        <w:rPr>
          <w:rFonts w:cs="Times New Roman"/>
          <w:color w:val="000000"/>
          <w:szCs w:val="24"/>
        </w:rPr>
        <w:t>”</w:t>
      </w:r>
      <w:r>
        <w:rPr>
          <w:rFonts w:cs="Times New Roman"/>
          <w:color w:val="000000"/>
          <w:szCs w:val="24"/>
          <w:vertAlign w:val="superscript"/>
        </w:rPr>
        <w:t>(4)</w:t>
      </w:r>
      <w:r w:rsidR="007A3AE2">
        <w:rPr>
          <w:rFonts w:cs="Times New Roman"/>
          <w:color w:val="000000"/>
          <w:szCs w:val="24"/>
        </w:rPr>
        <w:t xml:space="preserve">, justificando-se, por isso, </w:t>
      </w:r>
      <w:r w:rsidR="007A3AE2">
        <w:rPr>
          <w:rFonts w:eastAsia="Times-Roman" w:cs="Times New Roman"/>
          <w:color w:val="231F20"/>
          <w:szCs w:val="24"/>
        </w:rPr>
        <w:t>que se realizem</w:t>
      </w:r>
      <w:r w:rsidR="007A3AE2" w:rsidRPr="00D3164C">
        <w:rPr>
          <w:rFonts w:eastAsia="Times-Roman" w:cs="Times New Roman"/>
          <w:color w:val="231F20"/>
          <w:szCs w:val="24"/>
        </w:rPr>
        <w:t xml:space="preserve"> estudo</w:t>
      </w:r>
      <w:r w:rsidR="007A3AE2">
        <w:rPr>
          <w:rFonts w:eastAsia="Times-Roman" w:cs="Times New Roman"/>
          <w:color w:val="231F20"/>
          <w:szCs w:val="24"/>
        </w:rPr>
        <w:t>s</w:t>
      </w:r>
      <w:r w:rsidR="007A3AE2" w:rsidRPr="00D3164C">
        <w:rPr>
          <w:rFonts w:eastAsia="Times-Roman" w:cs="Times New Roman"/>
          <w:color w:val="231F20"/>
          <w:szCs w:val="24"/>
        </w:rPr>
        <w:t xml:space="preserve"> da relação custo-benefício da vacinação</w:t>
      </w:r>
      <w:r w:rsidR="007A3AE2">
        <w:rPr>
          <w:rFonts w:eastAsia="Times-Roman" w:cs="Times New Roman"/>
          <w:color w:val="231F20"/>
          <w:szCs w:val="24"/>
        </w:rPr>
        <w:t xml:space="preserve"> </w:t>
      </w:r>
      <w:r w:rsidR="007A3AE2" w:rsidRPr="00D3164C">
        <w:rPr>
          <w:rFonts w:eastAsia="Times-Roman" w:cs="Times New Roman"/>
          <w:color w:val="231F20"/>
          <w:szCs w:val="24"/>
        </w:rPr>
        <w:t>universal em Portugal, dado que esta estratégia pode ser vantajosa</w:t>
      </w:r>
      <w:r w:rsidR="007A3AE2">
        <w:rPr>
          <w:rFonts w:eastAsia="Times-Roman" w:cs="Times New Roman"/>
          <w:color w:val="231F20"/>
          <w:szCs w:val="24"/>
        </w:rPr>
        <w:t xml:space="preserve"> </w:t>
      </w:r>
      <w:r w:rsidR="007A3AE2" w:rsidRPr="00D3164C">
        <w:rPr>
          <w:rFonts w:eastAsia="Times-Roman" w:cs="Times New Roman"/>
          <w:color w:val="231F20"/>
          <w:szCs w:val="24"/>
        </w:rPr>
        <w:t>em países de baixa endemicidade</w:t>
      </w:r>
      <w:r w:rsidR="00FA1748">
        <w:rPr>
          <w:rFonts w:eastAsia="Times-Roman" w:cs="Times New Roman"/>
          <w:color w:val="231F20"/>
          <w:szCs w:val="24"/>
        </w:rPr>
        <w:t>.</w:t>
      </w:r>
      <w:r w:rsidR="007A3AE2">
        <w:rPr>
          <w:rFonts w:eastAsia="Times-Roman" w:cs="Times New Roman"/>
          <w:color w:val="231F20"/>
          <w:szCs w:val="24"/>
        </w:rPr>
        <w:t xml:space="preserve"> </w:t>
      </w:r>
    </w:p>
    <w:p w:rsidR="007A3AE2" w:rsidRDefault="00FA1748" w:rsidP="007A3AE2">
      <w:pPr>
        <w:pStyle w:val="ListParagraph"/>
        <w:spacing w:after="0" w:line="480" w:lineRule="auto"/>
        <w:ind w:left="0" w:firstLine="567"/>
        <w:jc w:val="both"/>
        <w:rPr>
          <w:rFonts w:cs="Times New Roman"/>
          <w:szCs w:val="24"/>
        </w:rPr>
      </w:pPr>
      <w:r>
        <w:rPr>
          <w:rFonts w:eastAsia="Times-Roman" w:cs="Times New Roman"/>
          <w:color w:val="231F20"/>
          <w:szCs w:val="24"/>
        </w:rPr>
        <w:t>Mais</w:t>
      </w:r>
      <w:r w:rsidR="007A3AE2">
        <w:rPr>
          <w:rFonts w:eastAsia="Times-Roman" w:cs="Times New Roman"/>
          <w:color w:val="231F20"/>
          <w:szCs w:val="24"/>
        </w:rPr>
        <w:t xml:space="preserve"> estudos so</w:t>
      </w:r>
      <w:r>
        <w:rPr>
          <w:rFonts w:eastAsia="Times-Roman" w:cs="Times New Roman"/>
          <w:color w:val="231F20"/>
          <w:szCs w:val="24"/>
        </w:rPr>
        <w:t>bre a prevalência no nosso país</w:t>
      </w:r>
      <w:r w:rsidR="007A3AE2">
        <w:rPr>
          <w:rFonts w:eastAsia="Times-Roman" w:cs="Times New Roman"/>
          <w:color w:val="231F20"/>
          <w:szCs w:val="24"/>
        </w:rPr>
        <w:t xml:space="preserve"> também contribuirão</w:t>
      </w:r>
      <w:r w:rsidR="007A3AE2" w:rsidRPr="00283E62">
        <w:rPr>
          <w:rFonts w:cs="Times New Roman"/>
          <w:szCs w:val="24"/>
        </w:rPr>
        <w:t xml:space="preserve"> para a decisão relativamente à indicação</w:t>
      </w:r>
      <w:r w:rsidR="007A3AE2">
        <w:rPr>
          <w:rFonts w:cs="Times New Roman"/>
          <w:szCs w:val="24"/>
        </w:rPr>
        <w:t xml:space="preserve"> </w:t>
      </w:r>
      <w:r w:rsidR="007A3AE2" w:rsidRPr="00283E62">
        <w:rPr>
          <w:rFonts w:cs="Times New Roman"/>
          <w:szCs w:val="24"/>
        </w:rPr>
        <w:t>de vacinação da população portuguesa em geral.</w:t>
      </w:r>
      <w:r w:rsidR="007A3AE2">
        <w:rPr>
          <w:rFonts w:cs="Times New Roman"/>
          <w:szCs w:val="24"/>
        </w:rPr>
        <w:t xml:space="preserve"> </w:t>
      </w:r>
      <w:r w:rsidR="007A3AE2" w:rsidRPr="00283E62">
        <w:rPr>
          <w:rFonts w:cs="Times New Roman"/>
          <w:szCs w:val="24"/>
        </w:rPr>
        <w:t>Estes</w:t>
      </w:r>
      <w:r w:rsidR="007A3AE2">
        <w:rPr>
          <w:rFonts w:cs="Times New Roman"/>
          <w:szCs w:val="24"/>
        </w:rPr>
        <w:t xml:space="preserve"> </w:t>
      </w:r>
      <w:r w:rsidR="007A3AE2" w:rsidRPr="00283E62">
        <w:rPr>
          <w:rFonts w:cs="Times New Roman"/>
          <w:szCs w:val="24"/>
        </w:rPr>
        <w:t>estudos de prevalência permitem com um custo relativamente</w:t>
      </w:r>
      <w:r w:rsidR="007A3AE2">
        <w:rPr>
          <w:rFonts w:cs="Times New Roman"/>
          <w:szCs w:val="24"/>
        </w:rPr>
        <w:t xml:space="preserve"> </w:t>
      </w:r>
      <w:r w:rsidR="007A3AE2" w:rsidRPr="00283E62">
        <w:rPr>
          <w:rFonts w:cs="Times New Roman"/>
          <w:szCs w:val="24"/>
        </w:rPr>
        <w:t>baixo avaliar em que área endémica se situa a</w:t>
      </w:r>
      <w:r w:rsidR="007A3AE2">
        <w:rPr>
          <w:rFonts w:cs="Times New Roman"/>
          <w:szCs w:val="24"/>
        </w:rPr>
        <w:t xml:space="preserve"> </w:t>
      </w:r>
      <w:r w:rsidR="007A3AE2" w:rsidRPr="00283E62">
        <w:rPr>
          <w:rFonts w:cs="Times New Roman"/>
          <w:szCs w:val="24"/>
        </w:rPr>
        <w:t xml:space="preserve">nossa região relativamente ao VHA. </w:t>
      </w:r>
    </w:p>
    <w:p w:rsidR="00A54E7C" w:rsidRPr="006C057A" w:rsidRDefault="00817258" w:rsidP="00A54E7C">
      <w:pPr>
        <w:spacing w:after="0" w:line="480" w:lineRule="auto"/>
        <w:ind w:firstLine="567"/>
        <w:jc w:val="both"/>
        <w:rPr>
          <w:rFonts w:cs="Times New Roman"/>
          <w:szCs w:val="24"/>
        </w:rPr>
      </w:pPr>
      <w:r w:rsidRPr="006C057A">
        <w:rPr>
          <w:rFonts w:cs="Times New Roman"/>
          <w:szCs w:val="24"/>
        </w:rPr>
        <w:t>Concluímos portanto que</w:t>
      </w:r>
      <w:r w:rsidR="00253F8A">
        <w:rPr>
          <w:rFonts w:cs="Times New Roman"/>
          <w:szCs w:val="24"/>
        </w:rPr>
        <w:t>,</w:t>
      </w:r>
      <w:r w:rsidRPr="006C057A">
        <w:rPr>
          <w:rFonts w:cs="Times New Roman"/>
          <w:szCs w:val="24"/>
        </w:rPr>
        <w:t xml:space="preserve"> na população da região centro</w:t>
      </w:r>
      <w:r w:rsidR="00253F8A">
        <w:rPr>
          <w:rFonts w:cs="Times New Roman"/>
          <w:szCs w:val="24"/>
        </w:rPr>
        <w:t>,</w:t>
      </w:r>
      <w:r w:rsidRPr="006C057A">
        <w:rPr>
          <w:rFonts w:cs="Times New Roman"/>
          <w:szCs w:val="24"/>
        </w:rPr>
        <w:t xml:space="preserve"> e se incluirmos os dadores segundo a nossa amostra de 12330 </w:t>
      </w:r>
      <w:r w:rsidR="00A54E7C" w:rsidRPr="006C057A">
        <w:rPr>
          <w:rFonts w:cs="Times New Roman"/>
          <w:szCs w:val="24"/>
        </w:rPr>
        <w:t>determinações estudadas</w:t>
      </w:r>
      <w:r w:rsidR="00253F8A">
        <w:rPr>
          <w:rFonts w:cs="Times New Roman"/>
          <w:szCs w:val="24"/>
        </w:rPr>
        <w:t>,</w:t>
      </w:r>
      <w:r w:rsidR="00A54E7C" w:rsidRPr="006C057A">
        <w:rPr>
          <w:rFonts w:cs="Times New Roman"/>
          <w:szCs w:val="24"/>
        </w:rPr>
        <w:t xml:space="preserve"> só 1% tem A</w:t>
      </w:r>
      <w:r w:rsidR="00D622AC">
        <w:rPr>
          <w:rFonts w:cs="Times New Roman"/>
          <w:szCs w:val="24"/>
        </w:rPr>
        <w:t>c</w:t>
      </w:r>
      <w:r w:rsidR="00A54E7C" w:rsidRPr="006C057A">
        <w:rPr>
          <w:rFonts w:cs="Times New Roman"/>
          <w:szCs w:val="24"/>
        </w:rPr>
        <w:t xml:space="preserve"> - Ac HAV IgM- / Ac</w:t>
      </w:r>
      <w:r w:rsidR="006A15E3" w:rsidRPr="006C057A">
        <w:rPr>
          <w:rFonts w:cs="Times New Roman"/>
          <w:szCs w:val="24"/>
        </w:rPr>
        <w:t xml:space="preserve"> HAV-.</w:t>
      </w:r>
    </w:p>
    <w:p w:rsidR="00B04ADF" w:rsidRPr="00D12F09" w:rsidRDefault="007A3AE2" w:rsidP="007A3AE2">
      <w:pPr>
        <w:pStyle w:val="ListParagraph"/>
        <w:spacing w:after="0" w:line="480" w:lineRule="auto"/>
        <w:ind w:left="0" w:firstLine="567"/>
        <w:jc w:val="both"/>
        <w:rPr>
          <w:rFonts w:eastAsia="Times-Roman" w:cs="Times New Roman"/>
          <w:szCs w:val="24"/>
          <w:vertAlign w:val="superscript"/>
        </w:rPr>
      </w:pPr>
      <w:r>
        <w:rPr>
          <w:rFonts w:eastAsia="Times-Roman" w:cs="Times New Roman"/>
          <w:szCs w:val="24"/>
        </w:rPr>
        <w:t xml:space="preserve">É importante </w:t>
      </w:r>
      <w:r w:rsidR="00B04ADF" w:rsidRPr="00CC7865">
        <w:rPr>
          <w:rFonts w:eastAsia="Times-Roman" w:cs="Times New Roman"/>
          <w:szCs w:val="24"/>
        </w:rPr>
        <w:t xml:space="preserve">continuar a monitorizar o grau de endemicidade da população portuguesa e os genótipos de VHA isolados em Portugal e reforçar a importância da notificação de todos os casos de </w:t>
      </w:r>
      <w:r w:rsidR="009B4C4A">
        <w:rPr>
          <w:rFonts w:eastAsia="Times-Roman" w:cs="Times New Roman"/>
          <w:szCs w:val="24"/>
        </w:rPr>
        <w:t>hepatite</w:t>
      </w:r>
      <w:r w:rsidR="00B04ADF" w:rsidRPr="00CC7865">
        <w:rPr>
          <w:rFonts w:eastAsia="Times-Roman" w:cs="Times New Roman"/>
          <w:szCs w:val="24"/>
        </w:rPr>
        <w:t xml:space="preserve"> A e suas complicações.</w:t>
      </w:r>
    </w:p>
    <w:p w:rsidR="006F59F5" w:rsidRPr="00031404" w:rsidRDefault="005D6D6F" w:rsidP="00031404">
      <w:pPr>
        <w:autoSpaceDE w:val="0"/>
        <w:autoSpaceDN w:val="0"/>
        <w:adjustRightInd w:val="0"/>
        <w:spacing w:after="0" w:line="480" w:lineRule="auto"/>
        <w:ind w:firstLine="567"/>
        <w:jc w:val="both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O aparecimento de uma vacina segura e eficaz, para além de proteger indi</w:t>
      </w:r>
      <w:r w:rsidR="001F557E">
        <w:rPr>
          <w:rFonts w:cs="Times New Roman"/>
          <w:color w:val="000000"/>
          <w:szCs w:val="24"/>
        </w:rPr>
        <w:t>víduos de risco, faz-nos perspe</w:t>
      </w:r>
      <w:r>
        <w:rPr>
          <w:rFonts w:cs="Times New Roman"/>
          <w:color w:val="000000"/>
          <w:szCs w:val="24"/>
        </w:rPr>
        <w:t>tivar a erradicação universal da doença, num futuro mais ou menos próximo.</w:t>
      </w:r>
      <w:r w:rsidR="006F59F5">
        <w:rPr>
          <w:rFonts w:cs="Times New Roman"/>
          <w:b/>
          <w:color w:val="000000"/>
          <w:szCs w:val="24"/>
        </w:rPr>
        <w:br w:type="page"/>
      </w:r>
    </w:p>
    <w:p w:rsidR="0050287B" w:rsidRDefault="0050287B" w:rsidP="0050287B">
      <w:pPr>
        <w:pStyle w:val="ListParagraph"/>
        <w:spacing w:after="0" w:line="480" w:lineRule="auto"/>
        <w:ind w:left="0"/>
        <w:jc w:val="center"/>
        <w:rPr>
          <w:rFonts w:cs="Times New Roman"/>
          <w:b/>
          <w:color w:val="000000"/>
          <w:szCs w:val="24"/>
        </w:rPr>
      </w:pPr>
    </w:p>
    <w:p w:rsidR="0050287B" w:rsidRPr="00193A7A" w:rsidRDefault="0050287B" w:rsidP="0050287B">
      <w:pPr>
        <w:pStyle w:val="ListParagraph"/>
        <w:spacing w:after="0" w:line="480" w:lineRule="auto"/>
        <w:ind w:left="0"/>
        <w:jc w:val="center"/>
        <w:rPr>
          <w:rFonts w:cs="Times New Roman"/>
          <w:b/>
          <w:color w:val="000000"/>
          <w:szCs w:val="24"/>
        </w:rPr>
      </w:pPr>
      <w:r>
        <w:rPr>
          <w:rFonts w:cs="Times New Roman"/>
          <w:b/>
          <w:color w:val="000000"/>
          <w:szCs w:val="24"/>
        </w:rPr>
        <w:t>AGRADECIMENTOS</w:t>
      </w:r>
    </w:p>
    <w:p w:rsidR="0050287B" w:rsidRDefault="0050287B" w:rsidP="0050287B">
      <w:pPr>
        <w:pStyle w:val="ListParagraph"/>
        <w:spacing w:after="0" w:line="480" w:lineRule="auto"/>
        <w:ind w:left="0" w:firstLine="567"/>
        <w:jc w:val="both"/>
        <w:outlineLvl w:val="0"/>
        <w:rPr>
          <w:rFonts w:cs="Times New Roman"/>
          <w:color w:val="000000"/>
          <w:szCs w:val="24"/>
        </w:rPr>
      </w:pPr>
    </w:p>
    <w:p w:rsidR="0050287B" w:rsidRDefault="0050287B" w:rsidP="0050287B">
      <w:pPr>
        <w:pStyle w:val="ListParagraph"/>
        <w:spacing w:after="0" w:line="480" w:lineRule="auto"/>
        <w:ind w:left="0" w:firstLine="567"/>
        <w:jc w:val="both"/>
        <w:outlineLvl w:val="0"/>
        <w:rPr>
          <w:rFonts w:cs="Times New Roman"/>
          <w:color w:val="000000"/>
          <w:szCs w:val="24"/>
        </w:rPr>
      </w:pPr>
      <w:r w:rsidRPr="0050287B">
        <w:rPr>
          <w:rFonts w:cs="Times New Roman"/>
          <w:color w:val="000000"/>
          <w:szCs w:val="24"/>
        </w:rPr>
        <w:t xml:space="preserve">Ao </w:t>
      </w:r>
      <w:r>
        <w:rPr>
          <w:rFonts w:cs="Times New Roman"/>
          <w:color w:val="000000"/>
          <w:szCs w:val="24"/>
        </w:rPr>
        <w:t>Prof. Doutor Fernando José Lopes dos Santos pela força, carinho, dedicação, disponibilidade e colaboração prestadas.</w:t>
      </w:r>
    </w:p>
    <w:p w:rsidR="0050287B" w:rsidRDefault="00031404" w:rsidP="0050287B">
      <w:pPr>
        <w:pStyle w:val="ListParagraph"/>
        <w:spacing w:after="0" w:line="480" w:lineRule="auto"/>
        <w:ind w:left="0" w:firstLine="567"/>
        <w:jc w:val="both"/>
        <w:outlineLvl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Expresso</w:t>
      </w:r>
      <w:r w:rsidR="0050287B">
        <w:rPr>
          <w:rFonts w:cs="Times New Roman"/>
          <w:color w:val="000000"/>
          <w:szCs w:val="24"/>
        </w:rPr>
        <w:t xml:space="preserve"> um agr</w:t>
      </w:r>
      <w:r w:rsidR="004A5583">
        <w:rPr>
          <w:rFonts w:cs="Times New Roman"/>
          <w:color w:val="000000"/>
          <w:szCs w:val="24"/>
        </w:rPr>
        <w:t>a</w:t>
      </w:r>
      <w:r w:rsidR="0050287B">
        <w:rPr>
          <w:rFonts w:cs="Times New Roman"/>
          <w:color w:val="000000"/>
          <w:szCs w:val="24"/>
        </w:rPr>
        <w:t>deci</w:t>
      </w:r>
      <w:r>
        <w:rPr>
          <w:rFonts w:cs="Times New Roman"/>
          <w:color w:val="000000"/>
          <w:szCs w:val="24"/>
        </w:rPr>
        <w:t>mento</w:t>
      </w:r>
      <w:r w:rsidR="0050287B">
        <w:rPr>
          <w:rFonts w:cs="Times New Roman"/>
          <w:color w:val="000000"/>
          <w:szCs w:val="24"/>
        </w:rPr>
        <w:t xml:space="preserve"> à Drª Celene</w:t>
      </w:r>
      <w:r w:rsidR="00DB471E">
        <w:rPr>
          <w:rFonts w:cs="Times New Roman"/>
          <w:color w:val="000000"/>
          <w:szCs w:val="24"/>
        </w:rPr>
        <w:t xml:space="preserve"> Sargento, pela amizade, apoio e </w:t>
      </w:r>
      <w:r w:rsidR="0050287B">
        <w:rPr>
          <w:rFonts w:cs="Times New Roman"/>
          <w:color w:val="000000"/>
          <w:szCs w:val="24"/>
        </w:rPr>
        <w:t xml:space="preserve">orientação, </w:t>
      </w:r>
      <w:r w:rsidR="00DB471E">
        <w:rPr>
          <w:rFonts w:cs="Times New Roman"/>
          <w:color w:val="000000"/>
          <w:szCs w:val="24"/>
        </w:rPr>
        <w:t xml:space="preserve">no acompanhamento </w:t>
      </w:r>
      <w:r w:rsidR="0050287B">
        <w:rPr>
          <w:rFonts w:cs="Times New Roman"/>
          <w:color w:val="000000"/>
          <w:szCs w:val="24"/>
        </w:rPr>
        <w:t>deste trabalho.</w:t>
      </w:r>
    </w:p>
    <w:p w:rsidR="0050287B" w:rsidRDefault="0050287B" w:rsidP="0050287B">
      <w:pPr>
        <w:pStyle w:val="ListParagraph"/>
        <w:spacing w:after="0" w:line="480" w:lineRule="auto"/>
        <w:ind w:left="0" w:firstLine="567"/>
        <w:jc w:val="both"/>
        <w:outlineLvl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À Faculdade de Medicina da Universidade de Coimbra pela oportunidade, pelo conhecimento, pela simpatia e pelo elevado humanismo</w:t>
      </w:r>
      <w:r w:rsidR="00405212">
        <w:rPr>
          <w:rFonts w:cs="Times New Roman"/>
          <w:color w:val="000000"/>
          <w:szCs w:val="24"/>
        </w:rPr>
        <w:t xml:space="preserve"> institucional que transmite.</w:t>
      </w:r>
    </w:p>
    <w:p w:rsidR="00405212" w:rsidRDefault="004A5583" w:rsidP="0050287B">
      <w:pPr>
        <w:pStyle w:val="ListParagraph"/>
        <w:spacing w:after="0" w:line="480" w:lineRule="auto"/>
        <w:ind w:left="0" w:firstLine="567"/>
        <w:jc w:val="both"/>
        <w:outlineLvl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Aos colegas e amigos</w:t>
      </w:r>
      <w:r w:rsidR="00D622AC">
        <w:rPr>
          <w:rFonts w:cs="Times New Roman"/>
          <w:color w:val="000000"/>
          <w:szCs w:val="24"/>
        </w:rPr>
        <w:t>, em especial à Paula Gonçalves,</w:t>
      </w:r>
      <w:r>
        <w:rPr>
          <w:rFonts w:cs="Times New Roman"/>
          <w:color w:val="000000"/>
          <w:szCs w:val="24"/>
        </w:rPr>
        <w:t xml:space="preserve"> pela</w:t>
      </w:r>
      <w:r w:rsidR="00405212">
        <w:rPr>
          <w:rFonts w:cs="Times New Roman"/>
          <w:color w:val="000000"/>
          <w:szCs w:val="24"/>
        </w:rPr>
        <w:t xml:space="preserve"> amizade e que de uma forma ou outra contribuíram para o desenvolvimento deste trabalho e me deram palavras de incentivo.</w:t>
      </w:r>
    </w:p>
    <w:p w:rsidR="00405212" w:rsidRDefault="00405212" w:rsidP="0050287B">
      <w:pPr>
        <w:pStyle w:val="ListParagraph"/>
        <w:spacing w:after="0" w:line="480" w:lineRule="auto"/>
        <w:ind w:left="0" w:firstLine="567"/>
        <w:jc w:val="both"/>
        <w:outlineLvl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À minha família</w:t>
      </w:r>
      <w:r w:rsidR="00D627B7">
        <w:rPr>
          <w:rFonts w:cs="Times New Roman"/>
          <w:color w:val="000000"/>
          <w:szCs w:val="24"/>
        </w:rPr>
        <w:t>,</w:t>
      </w:r>
      <w:r w:rsidR="00253F8A">
        <w:rPr>
          <w:rFonts w:cs="Times New Roman"/>
          <w:color w:val="000000"/>
          <w:szCs w:val="24"/>
        </w:rPr>
        <w:t xml:space="preserve"> em particular</w:t>
      </w:r>
      <w:r w:rsidR="00D627B7">
        <w:rPr>
          <w:rFonts w:cs="Times New Roman"/>
          <w:color w:val="000000"/>
          <w:szCs w:val="24"/>
        </w:rPr>
        <w:t xml:space="preserve"> à Cátia Gabriel,</w:t>
      </w:r>
      <w:r w:rsidR="00253F8A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pelo carinho, apoio, ânimo e palavras de amizade ao longo desta jornada e de toda a minha vida.</w:t>
      </w:r>
    </w:p>
    <w:p w:rsidR="00405212" w:rsidRDefault="00925642" w:rsidP="0050287B">
      <w:pPr>
        <w:pStyle w:val="ListParagraph"/>
        <w:spacing w:after="0" w:line="480" w:lineRule="auto"/>
        <w:ind w:left="0" w:firstLine="567"/>
        <w:jc w:val="both"/>
        <w:outlineLvl w:val="0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Por último, porque são os primeiros, aos meus filhos Guilherme e Artur por todo o incentivo, carinho e inspiração que contribuiram para a elaboração deste trabalho, fazendo sentir que a aprendizagem não tem limites</w:t>
      </w:r>
      <w:r w:rsidR="00B86C45">
        <w:rPr>
          <w:rFonts w:cs="Times New Roman"/>
          <w:color w:val="000000"/>
          <w:szCs w:val="24"/>
        </w:rPr>
        <w:t xml:space="preserve"> e que a idade não é impedimento para o enriquecimento científico.</w:t>
      </w:r>
    </w:p>
    <w:p w:rsidR="00326D23" w:rsidRDefault="00326D23" w:rsidP="0050287B">
      <w:pPr>
        <w:pStyle w:val="ListParagraph"/>
        <w:spacing w:after="0" w:line="480" w:lineRule="auto"/>
        <w:ind w:left="0" w:firstLine="567"/>
        <w:jc w:val="both"/>
        <w:outlineLvl w:val="0"/>
        <w:rPr>
          <w:rFonts w:cs="Times New Roman"/>
          <w:color w:val="000000"/>
          <w:szCs w:val="24"/>
        </w:rPr>
      </w:pPr>
    </w:p>
    <w:p w:rsidR="00D622AC" w:rsidRDefault="00D622AC" w:rsidP="0050287B">
      <w:pPr>
        <w:pStyle w:val="ListParagraph"/>
        <w:spacing w:after="0" w:line="480" w:lineRule="auto"/>
        <w:ind w:left="0" w:firstLine="567"/>
        <w:jc w:val="both"/>
        <w:outlineLvl w:val="0"/>
        <w:rPr>
          <w:rFonts w:cs="Times New Roman"/>
          <w:color w:val="000000"/>
          <w:szCs w:val="24"/>
        </w:rPr>
      </w:pPr>
    </w:p>
    <w:p w:rsidR="00474B7C" w:rsidRDefault="00326D23" w:rsidP="008F75BD">
      <w:pPr>
        <w:pStyle w:val="ListParagraph"/>
        <w:spacing w:after="0" w:line="480" w:lineRule="auto"/>
        <w:ind w:left="2694"/>
        <w:jc w:val="right"/>
        <w:outlineLvl w:val="0"/>
        <w:rPr>
          <w:rFonts w:cs="Times New Roman"/>
          <w:i/>
          <w:color w:val="000000"/>
          <w:szCs w:val="24"/>
        </w:rPr>
      </w:pPr>
      <w:r w:rsidRPr="00326D23">
        <w:rPr>
          <w:rFonts w:cs="Times New Roman"/>
          <w:i/>
          <w:color w:val="000000"/>
          <w:szCs w:val="24"/>
        </w:rPr>
        <w:t>Que as adversidades sejam um estímulo para a conquista e nunca um pretexto para a derrota.</w:t>
      </w:r>
    </w:p>
    <w:p w:rsidR="00D627B7" w:rsidRPr="00D627B7" w:rsidRDefault="00D627B7" w:rsidP="00D627B7">
      <w:pPr>
        <w:pStyle w:val="ListParagraph"/>
        <w:spacing w:after="0" w:line="480" w:lineRule="auto"/>
        <w:ind w:left="2694"/>
        <w:jc w:val="right"/>
        <w:outlineLvl w:val="0"/>
        <w:rPr>
          <w:rFonts w:cs="Times New Roman"/>
          <w:color w:val="000000"/>
          <w:sz w:val="20"/>
          <w:szCs w:val="20"/>
        </w:rPr>
      </w:pPr>
      <w:r>
        <w:rPr>
          <w:rFonts w:cs="Times New Roman"/>
          <w:color w:val="000000"/>
          <w:sz w:val="20"/>
          <w:szCs w:val="20"/>
        </w:rPr>
        <w:t>Zulmira Fonseca</w:t>
      </w:r>
    </w:p>
    <w:p w:rsidR="00474B7C" w:rsidRDefault="00474B7C" w:rsidP="0050287B">
      <w:pPr>
        <w:pStyle w:val="ListParagraph"/>
        <w:spacing w:after="0" w:line="480" w:lineRule="auto"/>
        <w:ind w:left="0" w:firstLine="567"/>
        <w:jc w:val="both"/>
        <w:outlineLvl w:val="0"/>
        <w:rPr>
          <w:rFonts w:cs="Times New Roman"/>
          <w:color w:val="000000"/>
          <w:szCs w:val="24"/>
        </w:rPr>
      </w:pPr>
    </w:p>
    <w:p w:rsidR="00474B7C" w:rsidRPr="00D622AC" w:rsidRDefault="00474B7C" w:rsidP="00D622AC">
      <w:pPr>
        <w:spacing w:after="0" w:line="480" w:lineRule="auto"/>
        <w:jc w:val="both"/>
        <w:outlineLvl w:val="0"/>
        <w:rPr>
          <w:rFonts w:cs="Times New Roman"/>
          <w:color w:val="000000"/>
          <w:szCs w:val="24"/>
        </w:rPr>
      </w:pPr>
    </w:p>
    <w:p w:rsidR="008F1247" w:rsidRDefault="008F1247">
      <w:pPr>
        <w:rPr>
          <w:rFonts w:cs="Times New Roman"/>
          <w:b/>
          <w:iCs/>
          <w:color w:val="000000"/>
          <w:szCs w:val="24"/>
        </w:rPr>
      </w:pPr>
      <w:r>
        <w:rPr>
          <w:rFonts w:cs="Times New Roman"/>
          <w:b/>
          <w:iCs/>
          <w:color w:val="000000"/>
          <w:szCs w:val="24"/>
        </w:rPr>
        <w:br w:type="page"/>
      </w:r>
    </w:p>
    <w:p w:rsidR="00887E88" w:rsidRDefault="00887E88" w:rsidP="00C61376">
      <w:pPr>
        <w:autoSpaceDE w:val="0"/>
        <w:autoSpaceDN w:val="0"/>
        <w:adjustRightInd w:val="0"/>
        <w:spacing w:after="0" w:line="480" w:lineRule="auto"/>
        <w:jc w:val="center"/>
        <w:rPr>
          <w:rFonts w:cs="Times New Roman"/>
          <w:b/>
          <w:iCs/>
          <w:color w:val="000000"/>
          <w:szCs w:val="24"/>
        </w:rPr>
      </w:pPr>
    </w:p>
    <w:p w:rsidR="005444C2" w:rsidRPr="00CC7865" w:rsidRDefault="005444C2" w:rsidP="00C61376">
      <w:pPr>
        <w:autoSpaceDE w:val="0"/>
        <w:autoSpaceDN w:val="0"/>
        <w:adjustRightInd w:val="0"/>
        <w:spacing w:after="0" w:line="480" w:lineRule="auto"/>
        <w:jc w:val="center"/>
        <w:outlineLvl w:val="0"/>
        <w:rPr>
          <w:rFonts w:cs="Times New Roman"/>
          <w:b/>
          <w:iCs/>
          <w:caps/>
          <w:color w:val="000000"/>
          <w:szCs w:val="24"/>
        </w:rPr>
      </w:pPr>
      <w:r w:rsidRPr="00CC7865">
        <w:rPr>
          <w:rFonts w:cs="Times New Roman"/>
          <w:b/>
          <w:iCs/>
          <w:caps/>
          <w:color w:val="000000"/>
          <w:szCs w:val="24"/>
        </w:rPr>
        <w:t>Bibliografia</w:t>
      </w:r>
    </w:p>
    <w:p w:rsidR="002A4F88" w:rsidRDefault="002A4F88" w:rsidP="00C61376">
      <w:pPr>
        <w:autoSpaceDE w:val="0"/>
        <w:autoSpaceDN w:val="0"/>
        <w:adjustRightInd w:val="0"/>
        <w:spacing w:after="0" w:line="480" w:lineRule="auto"/>
        <w:jc w:val="both"/>
        <w:rPr>
          <w:rFonts w:cs="Times New Roman"/>
          <w:b/>
          <w:i/>
          <w:iCs/>
          <w:color w:val="000000"/>
          <w:szCs w:val="24"/>
        </w:rPr>
      </w:pPr>
    </w:p>
    <w:p w:rsidR="00F91A82" w:rsidRDefault="00467B7A" w:rsidP="003A7EB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eastAsia="Times-Roman" w:cs="Times New Roman"/>
          <w:szCs w:val="24"/>
        </w:rPr>
      </w:pPr>
      <w:r>
        <w:rPr>
          <w:rFonts w:eastAsia="Times-Roman" w:cs="Times New Roman"/>
          <w:szCs w:val="24"/>
        </w:rPr>
        <w:t>(1)</w:t>
      </w:r>
      <w:r w:rsidR="003A7EB9">
        <w:rPr>
          <w:rFonts w:eastAsia="Times-Roman" w:cs="Times New Roman"/>
          <w:szCs w:val="24"/>
        </w:rPr>
        <w:tab/>
      </w:r>
      <w:r w:rsidR="00F91A82">
        <w:rPr>
          <w:rFonts w:eastAsia="Times-Roman" w:cs="Times New Roman"/>
          <w:szCs w:val="24"/>
        </w:rPr>
        <w:t>Antunes H, Macedo M, Estrada A (2004</w:t>
      </w:r>
      <w:r w:rsidR="00F91A82" w:rsidRPr="00660E24">
        <w:rPr>
          <w:rFonts w:eastAsia="Times-Roman" w:cs="Times New Roman"/>
          <w:szCs w:val="24"/>
        </w:rPr>
        <w:t xml:space="preserve">) </w:t>
      </w:r>
      <w:r w:rsidR="005209F1">
        <w:rPr>
          <w:rFonts w:cs="Times New Roman"/>
          <w:iCs/>
          <w:szCs w:val="24"/>
        </w:rPr>
        <w:t>Prevalência do vír</w:t>
      </w:r>
      <w:r>
        <w:rPr>
          <w:rFonts w:cs="Times New Roman"/>
          <w:iCs/>
          <w:szCs w:val="24"/>
        </w:rPr>
        <w:t>us da Hepatite A: Primeiros res</w:t>
      </w:r>
      <w:r w:rsidR="005209F1">
        <w:rPr>
          <w:rFonts w:cs="Times New Roman"/>
          <w:iCs/>
          <w:szCs w:val="24"/>
        </w:rPr>
        <w:t>ultados de baixa edemicidade em Portugal.</w:t>
      </w:r>
      <w:r w:rsidR="00F91A82" w:rsidRPr="00660E24">
        <w:rPr>
          <w:rFonts w:cs="Times New Roman"/>
          <w:iCs/>
          <w:szCs w:val="24"/>
        </w:rPr>
        <w:t xml:space="preserve"> </w:t>
      </w:r>
      <w:r w:rsidR="00F91A82" w:rsidRPr="00660E24">
        <w:rPr>
          <w:rFonts w:eastAsia="Times-Roman" w:cs="Times New Roman"/>
          <w:szCs w:val="24"/>
        </w:rPr>
        <w:t xml:space="preserve">Acta </w:t>
      </w:r>
      <w:r w:rsidR="00F91A82">
        <w:rPr>
          <w:rFonts w:eastAsia="Times-Roman" w:cs="Times New Roman"/>
          <w:szCs w:val="24"/>
        </w:rPr>
        <w:t>Médica</w:t>
      </w:r>
      <w:r w:rsidR="00F91A82" w:rsidRPr="00660E24">
        <w:rPr>
          <w:rFonts w:eastAsia="Times-Roman" w:cs="Times New Roman"/>
          <w:szCs w:val="24"/>
        </w:rPr>
        <w:t xml:space="preserve"> Portuguesa</w:t>
      </w:r>
      <w:r w:rsidR="00F91A82">
        <w:rPr>
          <w:rFonts w:eastAsia="Times-Roman" w:cs="Times New Roman"/>
          <w:szCs w:val="24"/>
        </w:rPr>
        <w:t>; 17: 219-224</w:t>
      </w:r>
      <w:r w:rsidR="005209F1">
        <w:rPr>
          <w:rFonts w:eastAsia="Times-Roman" w:cs="Times New Roman"/>
          <w:szCs w:val="24"/>
        </w:rPr>
        <w:t>.</w:t>
      </w:r>
    </w:p>
    <w:p w:rsidR="00880BB2" w:rsidRPr="009A113C" w:rsidRDefault="00467B7A" w:rsidP="003A7EB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cs="Times New Roman"/>
          <w:iCs/>
          <w:szCs w:val="24"/>
        </w:rPr>
      </w:pPr>
      <w:r>
        <w:rPr>
          <w:rFonts w:eastAsia="Times-Roman" w:cs="Times New Roman"/>
          <w:szCs w:val="24"/>
        </w:rPr>
        <w:t>(</w:t>
      </w:r>
      <w:r w:rsidR="00CA3D53">
        <w:rPr>
          <w:rFonts w:eastAsia="Times-Roman" w:cs="Times New Roman"/>
          <w:szCs w:val="24"/>
        </w:rPr>
        <w:t>2</w:t>
      </w:r>
      <w:r>
        <w:rPr>
          <w:rFonts w:eastAsia="Times-Roman" w:cs="Times New Roman"/>
          <w:szCs w:val="24"/>
        </w:rPr>
        <w:t>)</w:t>
      </w:r>
      <w:r w:rsidR="003A7EB9">
        <w:rPr>
          <w:rFonts w:eastAsia="Times-Roman" w:cs="Times New Roman"/>
          <w:szCs w:val="24"/>
        </w:rPr>
        <w:tab/>
      </w:r>
      <w:r w:rsidR="00880BB2" w:rsidRPr="00660E24">
        <w:rPr>
          <w:rFonts w:eastAsia="Times-Roman" w:cs="Times New Roman"/>
          <w:szCs w:val="24"/>
        </w:rPr>
        <w:t xml:space="preserve">Antunes H (2007) </w:t>
      </w:r>
      <w:r w:rsidR="00880BB2">
        <w:rPr>
          <w:rFonts w:cs="Times New Roman"/>
          <w:iCs/>
          <w:szCs w:val="24"/>
        </w:rPr>
        <w:t>Recomendações para a v</w:t>
      </w:r>
      <w:r w:rsidR="00880BB2" w:rsidRPr="00660E24">
        <w:rPr>
          <w:rFonts w:cs="Times New Roman"/>
          <w:iCs/>
          <w:szCs w:val="24"/>
        </w:rPr>
        <w:t xml:space="preserve">acinação contra </w:t>
      </w:r>
      <w:r w:rsidR="00880BB2">
        <w:rPr>
          <w:rFonts w:cs="Times New Roman"/>
          <w:iCs/>
          <w:szCs w:val="24"/>
        </w:rPr>
        <w:t xml:space="preserve">o vírus </w:t>
      </w:r>
      <w:r w:rsidR="00827668">
        <w:rPr>
          <w:rFonts w:cs="Times New Roman"/>
          <w:iCs/>
          <w:szCs w:val="24"/>
        </w:rPr>
        <w:t>d</w:t>
      </w:r>
      <w:r w:rsidR="00880BB2" w:rsidRPr="00660E24">
        <w:rPr>
          <w:rFonts w:cs="Times New Roman"/>
          <w:iCs/>
          <w:szCs w:val="24"/>
        </w:rPr>
        <w:t xml:space="preserve">a </w:t>
      </w:r>
      <w:r w:rsidR="00880BB2">
        <w:rPr>
          <w:rFonts w:cs="Times New Roman"/>
          <w:iCs/>
          <w:szCs w:val="24"/>
        </w:rPr>
        <w:t>hepatite</w:t>
      </w:r>
      <w:r w:rsidR="00880BB2" w:rsidRPr="00660E24">
        <w:rPr>
          <w:rFonts w:cs="Times New Roman"/>
          <w:iCs/>
          <w:szCs w:val="24"/>
        </w:rPr>
        <w:t xml:space="preserve"> A</w:t>
      </w:r>
      <w:r w:rsidR="00880BB2" w:rsidRPr="00660E24">
        <w:rPr>
          <w:rFonts w:eastAsia="Times-Roman" w:cs="Times New Roman"/>
          <w:szCs w:val="24"/>
        </w:rPr>
        <w:t>. Acta Pediátrica Portuguesa 38(6):268-</w:t>
      </w:r>
      <w:r w:rsidR="003F3B0A">
        <w:rPr>
          <w:rFonts w:eastAsia="Times-Roman" w:cs="Times New Roman"/>
          <w:szCs w:val="24"/>
        </w:rPr>
        <w:t>2</w:t>
      </w:r>
      <w:r w:rsidR="00880BB2" w:rsidRPr="00660E24">
        <w:rPr>
          <w:rFonts w:eastAsia="Times-Roman" w:cs="Times New Roman"/>
          <w:szCs w:val="24"/>
        </w:rPr>
        <w:t>70.</w:t>
      </w:r>
    </w:p>
    <w:p w:rsidR="006C191A" w:rsidRDefault="00467B7A" w:rsidP="00DB40CB">
      <w:pPr>
        <w:autoSpaceDE w:val="0"/>
        <w:autoSpaceDN w:val="0"/>
        <w:adjustRightInd w:val="0"/>
        <w:spacing w:after="120" w:line="480" w:lineRule="auto"/>
        <w:ind w:left="426" w:hanging="426"/>
        <w:jc w:val="both"/>
        <w:rPr>
          <w:rFonts w:cs="Times New Roman"/>
          <w:iCs/>
          <w:szCs w:val="24"/>
        </w:rPr>
      </w:pPr>
      <w:r>
        <w:rPr>
          <w:rFonts w:eastAsia="Times-Roman" w:cs="Times New Roman"/>
          <w:szCs w:val="24"/>
        </w:rPr>
        <w:t>(3)</w:t>
      </w:r>
      <w:r w:rsidR="003A7EB9">
        <w:rPr>
          <w:rFonts w:cs="Times New Roman"/>
          <w:iCs/>
          <w:szCs w:val="24"/>
        </w:rPr>
        <w:tab/>
      </w:r>
      <w:r w:rsidR="006C191A" w:rsidRPr="0051375E">
        <w:rPr>
          <w:rFonts w:cs="Times New Roman"/>
          <w:iCs/>
          <w:szCs w:val="24"/>
        </w:rPr>
        <w:t xml:space="preserve">Bernard J, Lévy JP (1979) Manual de Hematología. Toray-Masson, S.A. Segunda Edición. </w:t>
      </w:r>
    </w:p>
    <w:p w:rsidR="00DB40CB" w:rsidRPr="00DB40CB" w:rsidRDefault="00CA3D53" w:rsidP="00DB40CB">
      <w:pPr>
        <w:spacing w:after="120" w:line="480" w:lineRule="auto"/>
        <w:ind w:left="426" w:hanging="426"/>
        <w:rPr>
          <w:rFonts w:eastAsia="Times New Roman" w:cs="Times New Roman"/>
          <w:szCs w:val="24"/>
        </w:rPr>
      </w:pPr>
      <w:r w:rsidRPr="00DB40CB">
        <w:rPr>
          <w:rFonts w:cs="Times New Roman"/>
          <w:iCs/>
          <w:szCs w:val="24"/>
        </w:rPr>
        <w:t>(4)</w:t>
      </w:r>
      <w:r w:rsidR="003A7EB9" w:rsidRPr="00DB40CB">
        <w:rPr>
          <w:rFonts w:cs="Times New Roman"/>
          <w:iCs/>
          <w:szCs w:val="24"/>
        </w:rPr>
        <w:tab/>
      </w:r>
      <w:r w:rsidRPr="00DB40CB">
        <w:rPr>
          <w:rFonts w:cs="Times New Roman"/>
          <w:iCs/>
          <w:szCs w:val="24"/>
        </w:rPr>
        <w:t>Cotter J, Lima S</w:t>
      </w:r>
      <w:r w:rsidR="00DB40CB" w:rsidRPr="00DB40CB">
        <w:rPr>
          <w:rFonts w:cs="Times New Roman"/>
          <w:iCs/>
          <w:szCs w:val="24"/>
        </w:rPr>
        <w:t xml:space="preserve"> </w:t>
      </w:r>
      <w:r w:rsidR="00EF639D" w:rsidRPr="00DB40CB">
        <w:rPr>
          <w:rFonts w:cs="Times New Roman"/>
          <w:iCs/>
          <w:szCs w:val="24"/>
        </w:rPr>
        <w:t>(</w:t>
      </w:r>
      <w:r w:rsidR="00DB40CB" w:rsidRPr="00DB40CB">
        <w:rPr>
          <w:rFonts w:cs="Times New Roman"/>
          <w:iCs/>
          <w:szCs w:val="24"/>
        </w:rPr>
        <w:t>2003</w:t>
      </w:r>
      <w:r w:rsidR="003A7EB9" w:rsidRPr="00DB40CB">
        <w:rPr>
          <w:rFonts w:cs="Times New Roman"/>
          <w:iCs/>
          <w:szCs w:val="24"/>
        </w:rPr>
        <w:t>)</w:t>
      </w:r>
      <w:r w:rsidRPr="00DB40CB">
        <w:rPr>
          <w:rFonts w:cs="Times New Roman"/>
          <w:iCs/>
          <w:szCs w:val="24"/>
        </w:rPr>
        <w:t xml:space="preserve"> </w:t>
      </w:r>
      <w:r w:rsidR="00DB40CB">
        <w:rPr>
          <w:rFonts w:cs="Times New Roman"/>
          <w:iCs/>
          <w:szCs w:val="24"/>
        </w:rPr>
        <w:t>“</w:t>
      </w:r>
      <w:r w:rsidRPr="00DB40CB">
        <w:rPr>
          <w:rFonts w:cs="Times New Roman"/>
          <w:iCs/>
          <w:szCs w:val="24"/>
        </w:rPr>
        <w:t>Hepatite A</w:t>
      </w:r>
      <w:r w:rsidR="00DB40CB">
        <w:rPr>
          <w:rFonts w:cs="Times New Roman"/>
          <w:iCs/>
          <w:szCs w:val="24"/>
        </w:rPr>
        <w:t>”</w:t>
      </w:r>
      <w:r w:rsidR="00DB40CB" w:rsidRPr="00DB40CB">
        <w:rPr>
          <w:rFonts w:cs="Times New Roman"/>
          <w:iCs/>
          <w:szCs w:val="24"/>
        </w:rPr>
        <w:t xml:space="preserve"> in </w:t>
      </w:r>
      <w:r w:rsidR="00DB40CB" w:rsidRPr="00DB40CB">
        <w:rPr>
          <w:rFonts w:eastAsia="Times New Roman" w:cs="Times New Roman"/>
          <w:szCs w:val="24"/>
        </w:rPr>
        <w:t>H</w:t>
      </w:r>
      <w:r w:rsidR="00DB40CB">
        <w:rPr>
          <w:rFonts w:eastAsia="Times New Roman" w:cs="Times New Roman"/>
          <w:szCs w:val="24"/>
        </w:rPr>
        <w:t>epatites V</w:t>
      </w:r>
      <w:r w:rsidR="00DB40CB" w:rsidRPr="00DB40CB">
        <w:rPr>
          <w:rFonts w:eastAsia="Times New Roman" w:cs="Times New Roman"/>
          <w:szCs w:val="24"/>
        </w:rPr>
        <w:t>íricas. Edição do Núcleo de Gastrenter</w:t>
      </w:r>
      <w:r w:rsidR="00DB40CB">
        <w:rPr>
          <w:rFonts w:eastAsia="Times New Roman" w:cs="Times New Roman"/>
          <w:szCs w:val="24"/>
        </w:rPr>
        <w:t>ologia dos Hospitais Distritais, Nov.</w:t>
      </w:r>
      <w:r w:rsidR="00DB40CB" w:rsidRPr="00DB40CB">
        <w:rPr>
          <w:rFonts w:eastAsia="Times New Roman" w:cs="Times New Roman"/>
          <w:szCs w:val="24"/>
        </w:rPr>
        <w:t xml:space="preserve"> </w:t>
      </w:r>
    </w:p>
    <w:p w:rsidR="009E6380" w:rsidRPr="008C7B88" w:rsidRDefault="00467B7A" w:rsidP="00DB40CB">
      <w:pPr>
        <w:autoSpaceDE w:val="0"/>
        <w:autoSpaceDN w:val="0"/>
        <w:adjustRightInd w:val="0"/>
        <w:spacing w:after="120" w:line="480" w:lineRule="auto"/>
        <w:ind w:left="426" w:hanging="426"/>
        <w:jc w:val="both"/>
        <w:rPr>
          <w:rFonts w:cs="Times New Roman"/>
          <w:iCs/>
          <w:szCs w:val="24"/>
          <w:lang w:val="en-US"/>
        </w:rPr>
      </w:pPr>
      <w:r>
        <w:rPr>
          <w:rFonts w:cs="Times New Roman"/>
          <w:iCs/>
          <w:szCs w:val="24"/>
          <w:lang w:val="en-US"/>
        </w:rPr>
        <w:t>(</w:t>
      </w:r>
      <w:r w:rsidR="00CA3D53">
        <w:rPr>
          <w:rFonts w:cs="Times New Roman"/>
          <w:iCs/>
          <w:szCs w:val="24"/>
          <w:lang w:val="en-US"/>
        </w:rPr>
        <w:t>5</w:t>
      </w:r>
      <w:r>
        <w:rPr>
          <w:rFonts w:cs="Times New Roman"/>
          <w:iCs/>
          <w:szCs w:val="24"/>
          <w:lang w:val="en-US"/>
        </w:rPr>
        <w:t>)</w:t>
      </w:r>
      <w:r w:rsidR="003A7EB9">
        <w:rPr>
          <w:rFonts w:cs="Times New Roman"/>
          <w:iCs/>
          <w:szCs w:val="24"/>
          <w:lang w:val="en-US"/>
        </w:rPr>
        <w:tab/>
      </w:r>
      <w:r w:rsidR="009E6380" w:rsidRPr="0051375E">
        <w:rPr>
          <w:rFonts w:cs="Times New Roman"/>
          <w:iCs/>
          <w:szCs w:val="24"/>
          <w:lang w:val="en-US"/>
        </w:rPr>
        <w:t xml:space="preserve">Chassaigne M (1984) Transfusion Pratique. </w:t>
      </w:r>
      <w:r w:rsidR="009E6380" w:rsidRPr="008C7B88">
        <w:rPr>
          <w:rFonts w:cs="Times New Roman"/>
          <w:iCs/>
          <w:szCs w:val="24"/>
          <w:lang w:val="en-US"/>
        </w:rPr>
        <w:t>Doin Éditeurs.</w:t>
      </w:r>
    </w:p>
    <w:p w:rsidR="00880BB2" w:rsidRPr="00880BB2" w:rsidRDefault="00467B7A" w:rsidP="003A7EB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cs="Times New Roman"/>
          <w:iCs/>
          <w:szCs w:val="24"/>
        </w:rPr>
      </w:pPr>
      <w:r>
        <w:rPr>
          <w:rFonts w:cs="Times New Roman"/>
          <w:iCs/>
          <w:szCs w:val="24"/>
        </w:rPr>
        <w:t>(</w:t>
      </w:r>
      <w:r w:rsidR="00CA3D53">
        <w:rPr>
          <w:rFonts w:cs="Times New Roman"/>
          <w:iCs/>
          <w:szCs w:val="24"/>
        </w:rPr>
        <w:t>6</w:t>
      </w:r>
      <w:r>
        <w:rPr>
          <w:rFonts w:cs="Times New Roman"/>
          <w:iCs/>
          <w:szCs w:val="24"/>
        </w:rPr>
        <w:t>)</w:t>
      </w:r>
      <w:r w:rsidR="003A7EB9">
        <w:rPr>
          <w:rFonts w:cs="Times New Roman"/>
          <w:iCs/>
          <w:szCs w:val="24"/>
        </w:rPr>
        <w:tab/>
      </w:r>
      <w:r w:rsidR="00CA3D53">
        <w:rPr>
          <w:rFonts w:cs="Times New Roman"/>
          <w:iCs/>
          <w:szCs w:val="24"/>
        </w:rPr>
        <w:t>Ferreira CT, Silveira TR (1997)</w:t>
      </w:r>
      <w:r w:rsidR="00880BB2" w:rsidRPr="00880BB2">
        <w:rPr>
          <w:rFonts w:cs="Times New Roman"/>
          <w:iCs/>
          <w:szCs w:val="24"/>
        </w:rPr>
        <w:t xml:space="preserve"> H</w:t>
      </w:r>
      <w:r w:rsidR="00880BB2">
        <w:rPr>
          <w:rFonts w:cs="Times New Roman"/>
          <w:iCs/>
          <w:szCs w:val="24"/>
        </w:rPr>
        <w:t>epatites virais: atualização. Jornal de Pediatria (Rio Janeiro) 73(6): 367-376.</w:t>
      </w:r>
    </w:p>
    <w:p w:rsidR="003D0516" w:rsidRPr="0051375E" w:rsidRDefault="00467B7A" w:rsidP="003A7EB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cs="Times New Roman"/>
          <w:iCs/>
          <w:szCs w:val="24"/>
          <w:lang w:val="en-US"/>
        </w:rPr>
      </w:pPr>
      <w:r w:rsidRPr="006B1EA1">
        <w:rPr>
          <w:rFonts w:cs="Times New Roman"/>
          <w:iCs/>
          <w:szCs w:val="24"/>
          <w:lang w:val="en-US"/>
        </w:rPr>
        <w:t>(</w:t>
      </w:r>
      <w:r w:rsidR="00CA3D53" w:rsidRPr="006B1EA1">
        <w:rPr>
          <w:rFonts w:cs="Times New Roman"/>
          <w:iCs/>
          <w:szCs w:val="24"/>
          <w:lang w:val="en-US"/>
        </w:rPr>
        <w:t>7</w:t>
      </w:r>
      <w:r w:rsidRPr="006B1EA1">
        <w:rPr>
          <w:rFonts w:cs="Times New Roman"/>
          <w:iCs/>
          <w:szCs w:val="24"/>
          <w:lang w:val="en-US"/>
        </w:rPr>
        <w:t>)</w:t>
      </w:r>
      <w:r w:rsidR="003A7EB9" w:rsidRPr="006B1EA1">
        <w:rPr>
          <w:rFonts w:cs="Times New Roman"/>
          <w:iCs/>
          <w:szCs w:val="24"/>
          <w:lang w:val="en-US"/>
        </w:rPr>
        <w:tab/>
      </w:r>
      <w:r w:rsidR="003D0516" w:rsidRPr="006B1EA1">
        <w:rPr>
          <w:rFonts w:cs="Times New Roman"/>
          <w:iCs/>
          <w:szCs w:val="24"/>
          <w:lang w:val="en-US"/>
        </w:rPr>
        <w:t xml:space="preserve">Genetet B, Andreu G, Bidet JM (1984) Aide-mémoire de transfusion. </w:t>
      </w:r>
      <w:r w:rsidR="003D0516" w:rsidRPr="0051375E">
        <w:rPr>
          <w:rFonts w:cs="Times New Roman"/>
          <w:iCs/>
          <w:szCs w:val="24"/>
          <w:lang w:val="en-US"/>
        </w:rPr>
        <w:t xml:space="preserve">Flammarion Médecine-Sciences. </w:t>
      </w:r>
    </w:p>
    <w:p w:rsidR="00426336" w:rsidRPr="007D0FAF" w:rsidRDefault="00467B7A" w:rsidP="003A7EB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cs="Times New Roman"/>
          <w:iCs/>
          <w:szCs w:val="24"/>
          <w:lang w:val="en-US"/>
        </w:rPr>
      </w:pPr>
      <w:r>
        <w:rPr>
          <w:rFonts w:cs="Times New Roman"/>
          <w:iCs/>
          <w:szCs w:val="24"/>
          <w:lang w:val="en-US"/>
        </w:rPr>
        <w:t>(</w:t>
      </w:r>
      <w:r w:rsidR="00CA3D53">
        <w:rPr>
          <w:rFonts w:cs="Times New Roman"/>
          <w:iCs/>
          <w:szCs w:val="24"/>
          <w:lang w:val="en-US"/>
        </w:rPr>
        <w:t>8</w:t>
      </w:r>
      <w:r>
        <w:rPr>
          <w:rFonts w:cs="Times New Roman"/>
          <w:iCs/>
          <w:szCs w:val="24"/>
          <w:lang w:val="en-US"/>
        </w:rPr>
        <w:t>)</w:t>
      </w:r>
      <w:r w:rsidR="003A7EB9">
        <w:rPr>
          <w:rFonts w:cs="Times New Roman"/>
          <w:iCs/>
          <w:szCs w:val="24"/>
          <w:lang w:val="en-US"/>
        </w:rPr>
        <w:tab/>
      </w:r>
      <w:r w:rsidR="002A4F88" w:rsidRPr="0051375E">
        <w:rPr>
          <w:rFonts w:cs="Times New Roman"/>
          <w:iCs/>
          <w:szCs w:val="24"/>
          <w:lang w:val="en-US"/>
        </w:rPr>
        <w:t>Gen</w:t>
      </w:r>
      <w:r w:rsidR="00426336" w:rsidRPr="0051375E">
        <w:rPr>
          <w:rFonts w:cs="Times New Roman"/>
          <w:iCs/>
          <w:szCs w:val="24"/>
          <w:lang w:val="en-US"/>
        </w:rPr>
        <w:t>etet B</w:t>
      </w:r>
      <w:r w:rsidR="002A4F88" w:rsidRPr="0051375E">
        <w:rPr>
          <w:rFonts w:cs="Times New Roman"/>
          <w:iCs/>
          <w:szCs w:val="24"/>
          <w:lang w:val="en-US"/>
        </w:rPr>
        <w:t xml:space="preserve">, Mannoni </w:t>
      </w:r>
      <w:r w:rsidR="00426336" w:rsidRPr="0051375E">
        <w:rPr>
          <w:rFonts w:cs="Times New Roman"/>
          <w:iCs/>
          <w:szCs w:val="24"/>
          <w:lang w:val="en-US"/>
        </w:rPr>
        <w:t xml:space="preserve">P </w:t>
      </w:r>
      <w:r w:rsidR="003A537F" w:rsidRPr="0051375E">
        <w:rPr>
          <w:rFonts w:cs="Times New Roman"/>
          <w:iCs/>
          <w:szCs w:val="24"/>
          <w:lang w:val="en-US"/>
        </w:rPr>
        <w:t>(1980</w:t>
      </w:r>
      <w:r w:rsidR="00426336" w:rsidRPr="0051375E">
        <w:rPr>
          <w:rFonts w:cs="Times New Roman"/>
          <w:iCs/>
          <w:szCs w:val="24"/>
          <w:lang w:val="en-US"/>
        </w:rPr>
        <w:t>)</w:t>
      </w:r>
      <w:r w:rsidR="002A4F88" w:rsidRPr="0051375E">
        <w:rPr>
          <w:rFonts w:cs="Times New Roman"/>
          <w:iCs/>
          <w:szCs w:val="24"/>
          <w:lang w:val="en-US"/>
        </w:rPr>
        <w:t xml:space="preserve"> </w:t>
      </w:r>
      <w:r w:rsidR="00426336" w:rsidRPr="0051375E">
        <w:rPr>
          <w:rFonts w:cs="Times New Roman"/>
          <w:iCs/>
          <w:szCs w:val="24"/>
          <w:lang w:val="en-US"/>
        </w:rPr>
        <w:t>La Transfusion</w:t>
      </w:r>
      <w:r w:rsidR="002A4F88" w:rsidRPr="0051375E">
        <w:rPr>
          <w:rFonts w:cs="Times New Roman"/>
          <w:iCs/>
          <w:szCs w:val="24"/>
          <w:lang w:val="en-US"/>
        </w:rPr>
        <w:t>.</w:t>
      </w:r>
      <w:r w:rsidR="00426336" w:rsidRPr="0051375E">
        <w:rPr>
          <w:rFonts w:cs="Times New Roman"/>
          <w:iCs/>
          <w:szCs w:val="24"/>
          <w:lang w:val="en-US"/>
        </w:rPr>
        <w:t xml:space="preserve"> </w:t>
      </w:r>
      <w:r w:rsidR="00426336" w:rsidRPr="007D0FAF">
        <w:rPr>
          <w:rFonts w:cs="Times New Roman"/>
          <w:iCs/>
          <w:szCs w:val="24"/>
          <w:lang w:val="en-US"/>
        </w:rPr>
        <w:t>Flammarion Médecine-Sciences.</w:t>
      </w:r>
      <w:r w:rsidR="002A4F88" w:rsidRPr="007D0FAF">
        <w:rPr>
          <w:rFonts w:cs="Times New Roman"/>
          <w:iCs/>
          <w:szCs w:val="24"/>
          <w:lang w:val="en-US"/>
        </w:rPr>
        <w:t xml:space="preserve"> Edi</w:t>
      </w:r>
      <w:r w:rsidR="00426336" w:rsidRPr="007D0FAF">
        <w:rPr>
          <w:rFonts w:cs="Times New Roman"/>
          <w:iCs/>
          <w:szCs w:val="24"/>
          <w:lang w:val="en-US"/>
        </w:rPr>
        <w:t>ción española Ediciones Toray.</w:t>
      </w:r>
    </w:p>
    <w:p w:rsidR="0036568F" w:rsidRPr="001D7720" w:rsidRDefault="00467B7A" w:rsidP="003A7EB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cs="Times New Roman"/>
          <w:iCs/>
          <w:szCs w:val="24"/>
        </w:rPr>
      </w:pPr>
      <w:r>
        <w:rPr>
          <w:rFonts w:cs="Times New Roman"/>
          <w:iCs/>
          <w:szCs w:val="24"/>
          <w:lang w:val="en-US"/>
        </w:rPr>
        <w:t>(</w:t>
      </w:r>
      <w:r w:rsidR="00CA3D53">
        <w:rPr>
          <w:rFonts w:cs="Times New Roman"/>
          <w:iCs/>
          <w:szCs w:val="24"/>
          <w:lang w:val="en-US"/>
        </w:rPr>
        <w:t>9</w:t>
      </w:r>
      <w:r>
        <w:rPr>
          <w:rFonts w:cs="Times New Roman"/>
          <w:iCs/>
          <w:szCs w:val="24"/>
          <w:lang w:val="en-US"/>
        </w:rPr>
        <w:t>)</w:t>
      </w:r>
      <w:r w:rsidR="003A7EB9">
        <w:rPr>
          <w:rFonts w:cs="Times New Roman"/>
          <w:iCs/>
          <w:szCs w:val="24"/>
          <w:lang w:val="en-US"/>
        </w:rPr>
        <w:tab/>
      </w:r>
      <w:r w:rsidR="0036568F" w:rsidRPr="0051375E">
        <w:rPr>
          <w:rFonts w:cs="Times New Roman"/>
          <w:iCs/>
          <w:szCs w:val="24"/>
          <w:lang w:val="en-US"/>
        </w:rPr>
        <w:t xml:space="preserve">Hoffbrand AV, Lewis SM (1981) Postgraduate Haematology. William Heinemann Medical Books Ltd. </w:t>
      </w:r>
      <w:r w:rsidR="0036568F" w:rsidRPr="001D7720">
        <w:rPr>
          <w:rFonts w:cs="Times New Roman"/>
          <w:iCs/>
          <w:szCs w:val="24"/>
        </w:rPr>
        <w:t>Second Edition.</w:t>
      </w:r>
    </w:p>
    <w:p w:rsidR="00AD47D7" w:rsidRDefault="00467B7A" w:rsidP="003A7EB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cs="Times New Roman"/>
          <w:iCs/>
          <w:szCs w:val="24"/>
        </w:rPr>
      </w:pPr>
      <w:r>
        <w:rPr>
          <w:rFonts w:cs="Times New Roman"/>
          <w:iCs/>
          <w:szCs w:val="24"/>
        </w:rPr>
        <w:t>(</w:t>
      </w:r>
      <w:r w:rsidR="00CA3D53">
        <w:rPr>
          <w:rFonts w:cs="Times New Roman"/>
          <w:iCs/>
          <w:szCs w:val="24"/>
        </w:rPr>
        <w:t>10</w:t>
      </w:r>
      <w:r>
        <w:rPr>
          <w:rFonts w:cs="Times New Roman"/>
          <w:iCs/>
          <w:szCs w:val="24"/>
        </w:rPr>
        <w:t>)</w:t>
      </w:r>
      <w:r w:rsidR="003A7EB9">
        <w:rPr>
          <w:rFonts w:cs="Times New Roman"/>
          <w:iCs/>
          <w:szCs w:val="24"/>
        </w:rPr>
        <w:tab/>
      </w:r>
      <w:r w:rsidR="00AD47D7" w:rsidRPr="00AD47D7">
        <w:rPr>
          <w:rFonts w:cs="Times New Roman"/>
          <w:iCs/>
          <w:szCs w:val="24"/>
        </w:rPr>
        <w:t xml:space="preserve">Lecour H (1983) </w:t>
      </w:r>
      <w:r w:rsidR="009B4C4A">
        <w:rPr>
          <w:rFonts w:cs="Times New Roman"/>
          <w:iCs/>
          <w:szCs w:val="24"/>
        </w:rPr>
        <w:t>Hepatite</w:t>
      </w:r>
      <w:r w:rsidR="00AD47D7" w:rsidRPr="00AD47D7">
        <w:rPr>
          <w:rFonts w:cs="Times New Roman"/>
          <w:iCs/>
          <w:szCs w:val="24"/>
        </w:rPr>
        <w:t xml:space="preserve"> vírica. E</w:t>
      </w:r>
      <w:r w:rsidR="00AD47D7">
        <w:rPr>
          <w:rFonts w:cs="Times New Roman"/>
          <w:iCs/>
          <w:szCs w:val="24"/>
        </w:rPr>
        <w:t>pidemiologia e Diagnóstico. PhDThesis, Porto.</w:t>
      </w:r>
    </w:p>
    <w:p w:rsidR="002F2AC1" w:rsidRDefault="00467B7A" w:rsidP="003A7EB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cs="Times New Roman"/>
          <w:iCs/>
          <w:szCs w:val="24"/>
        </w:rPr>
      </w:pPr>
      <w:r>
        <w:rPr>
          <w:rFonts w:cs="Times New Roman"/>
          <w:iCs/>
          <w:szCs w:val="24"/>
        </w:rPr>
        <w:t>(1</w:t>
      </w:r>
      <w:r w:rsidR="00CA3D53">
        <w:rPr>
          <w:rFonts w:cs="Times New Roman"/>
          <w:iCs/>
          <w:szCs w:val="24"/>
        </w:rPr>
        <w:t>1</w:t>
      </w:r>
      <w:r>
        <w:rPr>
          <w:rFonts w:cs="Times New Roman"/>
          <w:iCs/>
          <w:szCs w:val="24"/>
        </w:rPr>
        <w:t>)</w:t>
      </w:r>
      <w:r w:rsidR="003A7EB9">
        <w:rPr>
          <w:rFonts w:cs="Times New Roman"/>
          <w:iCs/>
          <w:szCs w:val="24"/>
        </w:rPr>
        <w:tab/>
      </w:r>
      <w:r w:rsidR="002F2AC1">
        <w:rPr>
          <w:rFonts w:cs="Times New Roman"/>
          <w:iCs/>
          <w:szCs w:val="24"/>
        </w:rPr>
        <w:t xml:space="preserve">Marinho RT, </w:t>
      </w:r>
      <w:r w:rsidR="00EF639D">
        <w:rPr>
          <w:rFonts w:cs="Times New Roman"/>
          <w:iCs/>
          <w:szCs w:val="24"/>
        </w:rPr>
        <w:t xml:space="preserve">Valente A, Ramalho F, Moura MC.(2000) </w:t>
      </w:r>
      <w:r w:rsidR="00F91A82">
        <w:rPr>
          <w:rFonts w:cs="Times New Roman"/>
          <w:iCs/>
          <w:szCs w:val="24"/>
        </w:rPr>
        <w:t xml:space="preserve">Hepatite A: alteração do padrão epidemiológico? Revista </w:t>
      </w:r>
      <w:r w:rsidR="00EF639D">
        <w:rPr>
          <w:rFonts w:cs="Times New Roman"/>
          <w:iCs/>
          <w:szCs w:val="24"/>
        </w:rPr>
        <w:t>Portuguesa de Clínica Geral</w:t>
      </w:r>
      <w:r w:rsidR="00F91A82">
        <w:rPr>
          <w:rFonts w:cs="Times New Roman"/>
          <w:iCs/>
          <w:szCs w:val="24"/>
        </w:rPr>
        <w:t>; 16: 103-111</w:t>
      </w:r>
      <w:r w:rsidR="00880BB2">
        <w:rPr>
          <w:rFonts w:cs="Times New Roman"/>
          <w:iCs/>
          <w:szCs w:val="24"/>
        </w:rPr>
        <w:t>.</w:t>
      </w:r>
    </w:p>
    <w:p w:rsidR="002F2AC1" w:rsidRPr="002F2AC1" w:rsidRDefault="00467B7A" w:rsidP="003A7EB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cs="Times New Roman"/>
          <w:bCs/>
          <w:szCs w:val="24"/>
        </w:rPr>
      </w:pPr>
      <w:r>
        <w:rPr>
          <w:rFonts w:cs="Times New Roman"/>
          <w:szCs w:val="24"/>
        </w:rPr>
        <w:lastRenderedPageBreak/>
        <w:t>(1</w:t>
      </w:r>
      <w:r w:rsidR="00CA3D53">
        <w:rPr>
          <w:rFonts w:cs="Times New Roman"/>
          <w:szCs w:val="24"/>
        </w:rPr>
        <w:t>2</w:t>
      </w:r>
      <w:r>
        <w:rPr>
          <w:rFonts w:cs="Times New Roman"/>
          <w:szCs w:val="24"/>
        </w:rPr>
        <w:t>)</w:t>
      </w:r>
      <w:r w:rsidR="003A7EB9">
        <w:rPr>
          <w:rFonts w:cs="Times New Roman"/>
          <w:szCs w:val="24"/>
        </w:rPr>
        <w:tab/>
      </w:r>
      <w:r w:rsidR="002F2AC1" w:rsidRPr="002F2AC1">
        <w:rPr>
          <w:rFonts w:cs="Times New Roman"/>
          <w:szCs w:val="24"/>
        </w:rPr>
        <w:t>Miur</w:t>
      </w:r>
      <w:r w:rsidR="00EF639D">
        <w:rPr>
          <w:rFonts w:cs="Times New Roman"/>
          <w:szCs w:val="24"/>
        </w:rPr>
        <w:t>a IK, Pugliese RP, Pastorino AC,</w:t>
      </w:r>
      <w:r w:rsidR="002F2AC1" w:rsidRPr="002F2AC1">
        <w:rPr>
          <w:rFonts w:cs="Times New Roman"/>
          <w:szCs w:val="24"/>
        </w:rPr>
        <w:t xml:space="preserve"> Koch VH</w:t>
      </w:r>
      <w:r w:rsidR="002F2AC1">
        <w:rPr>
          <w:rFonts w:cs="Times New Roman"/>
          <w:szCs w:val="24"/>
        </w:rPr>
        <w:t xml:space="preserve"> (</w:t>
      </w:r>
      <w:r>
        <w:rPr>
          <w:rFonts w:cs="Times New Roman"/>
          <w:szCs w:val="24"/>
        </w:rPr>
        <w:t>1991)</w:t>
      </w:r>
      <w:r w:rsidR="002F2AC1">
        <w:rPr>
          <w:rFonts w:cs="Times New Roman"/>
          <w:szCs w:val="24"/>
        </w:rPr>
        <w:t xml:space="preserve"> </w:t>
      </w:r>
      <w:r w:rsidR="002F2AC1" w:rsidRPr="002F2AC1">
        <w:rPr>
          <w:rFonts w:cs="Times New Roman"/>
          <w:bCs/>
          <w:szCs w:val="24"/>
        </w:rPr>
        <w:t>Infecção Vertical pelo Víru</w:t>
      </w:r>
      <w:r w:rsidR="002F2AC1">
        <w:rPr>
          <w:rFonts w:cs="Times New Roman"/>
          <w:bCs/>
          <w:szCs w:val="24"/>
        </w:rPr>
        <w:t>s das Hepatites A, B, não A não B e Delta.</w:t>
      </w:r>
      <w:r w:rsidR="002F2AC1" w:rsidRPr="002F2AC1">
        <w:rPr>
          <w:rFonts w:cs="Times New Roman"/>
          <w:bCs/>
          <w:szCs w:val="24"/>
        </w:rPr>
        <w:t xml:space="preserve"> Epidemiologia, Fisiopatologia e Profilaxia</w:t>
      </w:r>
      <w:r w:rsidR="00440196">
        <w:rPr>
          <w:rFonts w:cs="Times New Roman"/>
          <w:bCs/>
          <w:szCs w:val="24"/>
        </w:rPr>
        <w:t>. Revisões e Ensaios, 85-94</w:t>
      </w:r>
      <w:r w:rsidR="00CE1773">
        <w:rPr>
          <w:rFonts w:cs="Times New Roman"/>
          <w:bCs/>
          <w:szCs w:val="24"/>
        </w:rPr>
        <w:t>.</w:t>
      </w:r>
      <w:r w:rsidR="00EF639D">
        <w:rPr>
          <w:rFonts w:cs="Times New Roman"/>
          <w:bCs/>
          <w:szCs w:val="24"/>
        </w:rPr>
        <w:t xml:space="preserve"> </w:t>
      </w:r>
    </w:p>
    <w:p w:rsidR="002A4F88" w:rsidRPr="0051375E" w:rsidRDefault="00467B7A" w:rsidP="003A7EB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cs="Times New Roman"/>
          <w:iCs/>
          <w:szCs w:val="24"/>
          <w:lang w:val="en-US"/>
        </w:rPr>
      </w:pPr>
      <w:r w:rsidRPr="00DB40CB">
        <w:rPr>
          <w:rFonts w:cs="Times New Roman"/>
          <w:iCs/>
          <w:szCs w:val="24"/>
        </w:rPr>
        <w:t>(1</w:t>
      </w:r>
      <w:r w:rsidR="00CA3D53" w:rsidRPr="00DB40CB">
        <w:rPr>
          <w:rFonts w:cs="Times New Roman"/>
          <w:iCs/>
          <w:szCs w:val="24"/>
        </w:rPr>
        <w:t>3</w:t>
      </w:r>
      <w:r w:rsidRPr="00DB40CB">
        <w:rPr>
          <w:rFonts w:cs="Times New Roman"/>
          <w:iCs/>
          <w:szCs w:val="24"/>
        </w:rPr>
        <w:t>)</w:t>
      </w:r>
      <w:r w:rsidR="003A7EB9" w:rsidRPr="00DB40CB">
        <w:rPr>
          <w:rFonts w:cs="Times New Roman"/>
          <w:iCs/>
          <w:szCs w:val="24"/>
        </w:rPr>
        <w:tab/>
      </w:r>
      <w:r w:rsidR="003A537F" w:rsidRPr="00DB40CB">
        <w:rPr>
          <w:rFonts w:cs="Times New Roman"/>
          <w:iCs/>
          <w:szCs w:val="24"/>
        </w:rPr>
        <w:t>Petrides</w:t>
      </w:r>
      <w:r w:rsidR="00426336" w:rsidRPr="00DB40CB">
        <w:rPr>
          <w:rFonts w:cs="Times New Roman"/>
          <w:iCs/>
          <w:szCs w:val="24"/>
        </w:rPr>
        <w:t xml:space="preserve"> </w:t>
      </w:r>
      <w:r w:rsidR="003A537F" w:rsidRPr="00DB40CB">
        <w:rPr>
          <w:rFonts w:cs="Times New Roman"/>
          <w:iCs/>
          <w:szCs w:val="24"/>
        </w:rPr>
        <w:t>M, Stack G</w:t>
      </w:r>
      <w:r w:rsidR="00426336" w:rsidRPr="00DB40CB">
        <w:rPr>
          <w:rFonts w:cs="Times New Roman"/>
          <w:iCs/>
          <w:szCs w:val="24"/>
        </w:rPr>
        <w:t xml:space="preserve"> (2001)</w:t>
      </w:r>
      <w:r w:rsidR="002A4F88" w:rsidRPr="00DB40CB">
        <w:rPr>
          <w:rFonts w:cs="Times New Roman"/>
          <w:iCs/>
          <w:szCs w:val="24"/>
        </w:rPr>
        <w:t xml:space="preserve"> Practical Guide to Transfusion Medicine. </w:t>
      </w:r>
      <w:r w:rsidR="002A4F88" w:rsidRPr="0051375E">
        <w:rPr>
          <w:rFonts w:cs="Times New Roman"/>
          <w:iCs/>
          <w:szCs w:val="24"/>
          <w:lang w:val="en-US"/>
        </w:rPr>
        <w:t>AABB Press</w:t>
      </w:r>
      <w:r w:rsidR="00440196">
        <w:rPr>
          <w:rFonts w:cs="Times New Roman"/>
          <w:iCs/>
          <w:szCs w:val="24"/>
          <w:lang w:val="en-US"/>
        </w:rPr>
        <w:t>, 136-137.</w:t>
      </w:r>
    </w:p>
    <w:p w:rsidR="002A4F88" w:rsidRPr="0051375E" w:rsidRDefault="00467B7A" w:rsidP="00451F33">
      <w:pPr>
        <w:autoSpaceDE w:val="0"/>
        <w:autoSpaceDN w:val="0"/>
        <w:adjustRightInd w:val="0"/>
        <w:spacing w:after="0" w:line="480" w:lineRule="auto"/>
        <w:ind w:left="425" w:hanging="425"/>
        <w:jc w:val="both"/>
        <w:rPr>
          <w:rFonts w:cs="Times New Roman"/>
          <w:iCs/>
          <w:szCs w:val="24"/>
          <w:lang w:val="en-US"/>
        </w:rPr>
      </w:pPr>
      <w:r>
        <w:rPr>
          <w:rFonts w:cs="Times New Roman"/>
          <w:iCs/>
          <w:szCs w:val="24"/>
          <w:lang w:val="en-US"/>
        </w:rPr>
        <w:t>(1</w:t>
      </w:r>
      <w:r w:rsidR="00CA3D53">
        <w:rPr>
          <w:rFonts w:cs="Times New Roman"/>
          <w:iCs/>
          <w:szCs w:val="24"/>
          <w:lang w:val="en-US"/>
        </w:rPr>
        <w:t>4</w:t>
      </w:r>
      <w:r>
        <w:rPr>
          <w:rFonts w:cs="Times New Roman"/>
          <w:iCs/>
          <w:szCs w:val="24"/>
          <w:lang w:val="en-US"/>
        </w:rPr>
        <w:t>)</w:t>
      </w:r>
      <w:r w:rsidR="003A7EB9">
        <w:rPr>
          <w:rFonts w:cs="Times New Roman"/>
          <w:iCs/>
          <w:szCs w:val="24"/>
          <w:lang w:val="en-US"/>
        </w:rPr>
        <w:tab/>
      </w:r>
      <w:r w:rsidR="000C0CC4" w:rsidRPr="0051375E">
        <w:rPr>
          <w:rFonts w:cs="Times New Roman"/>
          <w:iCs/>
          <w:szCs w:val="24"/>
          <w:lang w:val="en-US"/>
        </w:rPr>
        <w:t>Petz</w:t>
      </w:r>
      <w:r w:rsidR="00737677" w:rsidRPr="0051375E">
        <w:rPr>
          <w:rFonts w:cs="Times New Roman"/>
          <w:iCs/>
          <w:szCs w:val="24"/>
          <w:lang w:val="en-US"/>
        </w:rPr>
        <w:t xml:space="preserve"> LD</w:t>
      </w:r>
      <w:r w:rsidR="000C0CC4" w:rsidRPr="0051375E">
        <w:rPr>
          <w:rFonts w:cs="Times New Roman"/>
          <w:iCs/>
          <w:szCs w:val="24"/>
          <w:lang w:val="en-US"/>
        </w:rPr>
        <w:t>,</w:t>
      </w:r>
      <w:r w:rsidR="002A4F88" w:rsidRPr="0051375E">
        <w:rPr>
          <w:rFonts w:cs="Times New Roman"/>
          <w:iCs/>
          <w:szCs w:val="24"/>
          <w:lang w:val="en-US"/>
        </w:rPr>
        <w:t xml:space="preserve"> </w:t>
      </w:r>
      <w:r w:rsidR="000C0CC4" w:rsidRPr="0051375E">
        <w:rPr>
          <w:rFonts w:cs="Times New Roman"/>
          <w:iCs/>
          <w:szCs w:val="24"/>
          <w:lang w:val="en-US"/>
        </w:rPr>
        <w:t>Swisher</w:t>
      </w:r>
      <w:r w:rsidR="008506C3" w:rsidRPr="0051375E">
        <w:rPr>
          <w:rFonts w:cs="Times New Roman"/>
          <w:iCs/>
          <w:szCs w:val="24"/>
          <w:lang w:val="en-US"/>
        </w:rPr>
        <w:t xml:space="preserve"> SN</w:t>
      </w:r>
      <w:r w:rsidR="000C0CC4" w:rsidRPr="0051375E">
        <w:rPr>
          <w:rFonts w:cs="Times New Roman"/>
          <w:iCs/>
          <w:szCs w:val="24"/>
          <w:lang w:val="en-US"/>
        </w:rPr>
        <w:t>, Kleinman</w:t>
      </w:r>
      <w:r w:rsidR="008506C3" w:rsidRPr="0051375E">
        <w:rPr>
          <w:rFonts w:cs="Times New Roman"/>
          <w:iCs/>
          <w:szCs w:val="24"/>
          <w:lang w:val="en-US"/>
        </w:rPr>
        <w:t xml:space="preserve"> S</w:t>
      </w:r>
      <w:r w:rsidR="000C0CC4" w:rsidRPr="0051375E">
        <w:rPr>
          <w:rFonts w:cs="Times New Roman"/>
          <w:iCs/>
          <w:szCs w:val="24"/>
          <w:lang w:val="en-US"/>
        </w:rPr>
        <w:t>, Spence</w:t>
      </w:r>
      <w:r w:rsidR="008506C3" w:rsidRPr="0051375E">
        <w:rPr>
          <w:rFonts w:cs="Times New Roman"/>
          <w:iCs/>
          <w:szCs w:val="24"/>
          <w:lang w:val="en-US"/>
        </w:rPr>
        <w:t xml:space="preserve"> RK</w:t>
      </w:r>
      <w:r w:rsidR="000C0CC4" w:rsidRPr="0051375E">
        <w:rPr>
          <w:rFonts w:cs="Times New Roman"/>
          <w:iCs/>
          <w:szCs w:val="24"/>
          <w:lang w:val="en-US"/>
        </w:rPr>
        <w:t xml:space="preserve">, Strauss </w:t>
      </w:r>
      <w:r w:rsidR="008506C3" w:rsidRPr="0051375E">
        <w:rPr>
          <w:rFonts w:cs="Times New Roman"/>
          <w:iCs/>
          <w:szCs w:val="24"/>
          <w:lang w:val="en-US"/>
        </w:rPr>
        <w:t xml:space="preserve">RG </w:t>
      </w:r>
      <w:r w:rsidR="00737677" w:rsidRPr="0051375E">
        <w:rPr>
          <w:rFonts w:cs="Times New Roman"/>
          <w:iCs/>
          <w:szCs w:val="24"/>
          <w:lang w:val="en-US"/>
        </w:rPr>
        <w:t>(1996)</w:t>
      </w:r>
      <w:r w:rsidR="002A4F88" w:rsidRPr="0051375E">
        <w:rPr>
          <w:rFonts w:cs="Times New Roman"/>
          <w:iCs/>
          <w:szCs w:val="24"/>
          <w:lang w:val="en-US"/>
        </w:rPr>
        <w:t xml:space="preserve"> Clinical Practice of Transfusion Medicine. </w:t>
      </w:r>
      <w:r w:rsidR="00EF639D">
        <w:rPr>
          <w:rFonts w:cs="Times New Roman"/>
          <w:iCs/>
          <w:szCs w:val="24"/>
          <w:lang w:val="en-US"/>
        </w:rPr>
        <w:t xml:space="preserve">Churchill Livingstone Inc. </w:t>
      </w:r>
      <w:r w:rsidR="00737677" w:rsidRPr="0051375E">
        <w:rPr>
          <w:rFonts w:cs="Times New Roman"/>
          <w:iCs/>
          <w:szCs w:val="24"/>
          <w:lang w:val="en-US"/>
        </w:rPr>
        <w:t>Third Edition</w:t>
      </w:r>
      <w:r w:rsidR="002A4F88" w:rsidRPr="0051375E">
        <w:rPr>
          <w:rFonts w:cs="Times New Roman"/>
          <w:iCs/>
          <w:szCs w:val="24"/>
          <w:lang w:val="en-US"/>
        </w:rPr>
        <w:t>.</w:t>
      </w:r>
    </w:p>
    <w:p w:rsidR="00451F33" w:rsidRDefault="00451F33" w:rsidP="00451F33">
      <w:pPr>
        <w:autoSpaceDE w:val="0"/>
        <w:autoSpaceDN w:val="0"/>
        <w:adjustRightInd w:val="0"/>
        <w:spacing w:after="0" w:line="480" w:lineRule="auto"/>
        <w:ind w:left="425" w:hanging="425"/>
        <w:jc w:val="both"/>
        <w:rPr>
          <w:rStyle w:val="st"/>
          <w:lang w:val="en-US"/>
        </w:rPr>
      </w:pPr>
      <w:r w:rsidRPr="00451F33">
        <w:rPr>
          <w:rFonts w:cs="Times New Roman"/>
          <w:iCs/>
          <w:szCs w:val="24"/>
        </w:rPr>
        <w:t>(15)</w:t>
      </w:r>
      <w:r w:rsidRPr="00451F33">
        <w:rPr>
          <w:rFonts w:cs="Times New Roman"/>
          <w:iCs/>
          <w:szCs w:val="24"/>
        </w:rPr>
        <w:tab/>
      </w:r>
      <w:r w:rsidRPr="00451F33">
        <w:rPr>
          <w:rStyle w:val="st"/>
        </w:rPr>
        <w:t>Pérez-Sautu</w:t>
      </w:r>
      <w:r w:rsidRPr="00451F33">
        <w:rPr>
          <w:rStyle w:val="Emphasis"/>
        </w:rPr>
        <w:t xml:space="preserve"> </w:t>
      </w:r>
      <w:r w:rsidRPr="009F6716">
        <w:rPr>
          <w:rStyle w:val="Emphasis"/>
          <w:i w:val="0"/>
        </w:rPr>
        <w:t>U</w:t>
      </w:r>
      <w:r w:rsidRPr="009F6716">
        <w:rPr>
          <w:rStyle w:val="st"/>
          <w:i/>
        </w:rPr>
        <w:t>,</w:t>
      </w:r>
      <w:r w:rsidRPr="00451F33">
        <w:rPr>
          <w:rStyle w:val="st"/>
        </w:rPr>
        <w:t xml:space="preserve"> Costafreda MI, Caylá</w:t>
      </w:r>
      <w:r>
        <w:rPr>
          <w:rStyle w:val="st"/>
        </w:rPr>
        <w:t xml:space="preserve"> J</w:t>
      </w:r>
      <w:r w:rsidRPr="00451F33">
        <w:rPr>
          <w:rStyle w:val="Emphasis"/>
        </w:rPr>
        <w:t xml:space="preserve"> </w:t>
      </w:r>
      <w:r w:rsidRPr="00451F33">
        <w:rPr>
          <w:rStyle w:val="Emphasis"/>
          <w:i w:val="0"/>
        </w:rPr>
        <w:t xml:space="preserve">et al. </w:t>
      </w:r>
      <w:r w:rsidRPr="00451F33">
        <w:rPr>
          <w:rStyle w:val="Emphasis"/>
          <w:i w:val="0"/>
          <w:lang w:val="en-US"/>
        </w:rPr>
        <w:t>(</w:t>
      </w:r>
      <w:r w:rsidR="009F6716">
        <w:rPr>
          <w:rStyle w:val="Emphasis"/>
          <w:i w:val="0"/>
          <w:lang w:val="en-US"/>
        </w:rPr>
        <w:t>2011</w:t>
      </w:r>
      <w:r w:rsidRPr="00451F33">
        <w:rPr>
          <w:rStyle w:val="Emphasis"/>
          <w:i w:val="0"/>
          <w:lang w:val="en-US"/>
        </w:rPr>
        <w:t>)</w:t>
      </w:r>
      <w:r>
        <w:rPr>
          <w:rStyle w:val="Emphasis"/>
          <w:lang w:val="en-US"/>
        </w:rPr>
        <w:t xml:space="preserve"> </w:t>
      </w:r>
      <w:r w:rsidRPr="00451F33">
        <w:rPr>
          <w:rStyle w:val="Emphasis"/>
          <w:lang w:val="en-US"/>
        </w:rPr>
        <w:t>Hepatitis</w:t>
      </w:r>
      <w:r w:rsidRPr="00451F33">
        <w:rPr>
          <w:rStyle w:val="st"/>
          <w:lang w:val="en-US"/>
        </w:rPr>
        <w:t xml:space="preserve"> A virus </w:t>
      </w:r>
      <w:r w:rsidRPr="00451F33">
        <w:rPr>
          <w:rStyle w:val="Emphasis"/>
          <w:lang w:val="en-US"/>
        </w:rPr>
        <w:t>vaccine</w:t>
      </w:r>
      <w:r w:rsidRPr="00451F33">
        <w:rPr>
          <w:rStyle w:val="st"/>
          <w:lang w:val="en-US"/>
        </w:rPr>
        <w:t xml:space="preserve"> escape variants and p</w:t>
      </w:r>
      <w:r>
        <w:rPr>
          <w:rStyle w:val="st"/>
          <w:lang w:val="en-US"/>
        </w:rPr>
        <w:t>otential new serotype emergence</w:t>
      </w:r>
      <w:r w:rsidRPr="00451F33">
        <w:rPr>
          <w:rStyle w:val="st"/>
          <w:lang w:val="en-US"/>
        </w:rPr>
        <w:t xml:space="preserve">. </w:t>
      </w:r>
      <w:r w:rsidR="009F6716" w:rsidRPr="009F6716">
        <w:rPr>
          <w:rStyle w:val="st"/>
          <w:lang w:val="en-US"/>
        </w:rPr>
        <w:t xml:space="preserve">Emerging Infectious Diseases. </w:t>
      </w:r>
      <w:r w:rsidR="00A12119">
        <w:rPr>
          <w:rStyle w:val="st"/>
          <w:lang w:val="en-US"/>
        </w:rPr>
        <w:t>Vol.</w:t>
      </w:r>
      <w:r w:rsidR="009F6716" w:rsidRPr="009F6716">
        <w:rPr>
          <w:rStyle w:val="st"/>
          <w:lang w:val="en-US"/>
        </w:rPr>
        <w:t>17(4):734-73</w:t>
      </w:r>
      <w:r w:rsidR="00A12119">
        <w:rPr>
          <w:rStyle w:val="st"/>
          <w:lang w:val="en-US"/>
        </w:rPr>
        <w:t>7</w:t>
      </w:r>
      <w:r w:rsidR="009F6716" w:rsidRPr="009F6716">
        <w:rPr>
          <w:rStyle w:val="st"/>
          <w:lang w:val="en-US"/>
        </w:rPr>
        <w:t>.</w:t>
      </w:r>
    </w:p>
    <w:p w:rsidR="009E6380" w:rsidRPr="003A7EB9" w:rsidRDefault="00467B7A" w:rsidP="00451F33">
      <w:pPr>
        <w:autoSpaceDE w:val="0"/>
        <w:autoSpaceDN w:val="0"/>
        <w:adjustRightInd w:val="0"/>
        <w:spacing w:after="0" w:line="480" w:lineRule="auto"/>
        <w:ind w:left="425" w:hanging="425"/>
        <w:jc w:val="both"/>
        <w:rPr>
          <w:rFonts w:cs="Times New Roman"/>
          <w:iCs/>
          <w:szCs w:val="24"/>
        </w:rPr>
      </w:pPr>
      <w:r>
        <w:rPr>
          <w:rFonts w:cs="Times New Roman"/>
          <w:iCs/>
          <w:szCs w:val="24"/>
          <w:lang w:val="en-US"/>
        </w:rPr>
        <w:t>(1</w:t>
      </w:r>
      <w:r w:rsidR="009F6716">
        <w:rPr>
          <w:rFonts w:cs="Times New Roman"/>
          <w:iCs/>
          <w:szCs w:val="24"/>
          <w:lang w:val="en-US"/>
        </w:rPr>
        <w:t>6</w:t>
      </w:r>
      <w:r>
        <w:rPr>
          <w:rFonts w:cs="Times New Roman"/>
          <w:iCs/>
          <w:szCs w:val="24"/>
          <w:lang w:val="en-US"/>
        </w:rPr>
        <w:t>)</w:t>
      </w:r>
      <w:r w:rsidR="003A7EB9">
        <w:rPr>
          <w:rFonts w:cs="Times New Roman"/>
          <w:iCs/>
          <w:szCs w:val="24"/>
          <w:lang w:val="en-US"/>
        </w:rPr>
        <w:tab/>
      </w:r>
      <w:r w:rsidR="009E6380" w:rsidRPr="0051375E">
        <w:rPr>
          <w:rFonts w:cs="Times New Roman"/>
          <w:iCs/>
          <w:szCs w:val="24"/>
          <w:lang w:val="en-US"/>
        </w:rPr>
        <w:t>Quinley ED (2011) Immunohematology - Principles &amp;</w:t>
      </w:r>
      <w:r w:rsidR="00756A96">
        <w:rPr>
          <w:rFonts w:cs="Times New Roman"/>
          <w:iCs/>
          <w:szCs w:val="24"/>
          <w:lang w:val="en-US"/>
        </w:rPr>
        <w:t xml:space="preserve"> </w:t>
      </w:r>
      <w:r w:rsidR="009E6380" w:rsidRPr="0051375E">
        <w:rPr>
          <w:rFonts w:cs="Times New Roman"/>
          <w:iCs/>
          <w:szCs w:val="24"/>
          <w:lang w:val="en-US"/>
        </w:rPr>
        <w:t xml:space="preserve">Practice. </w:t>
      </w:r>
      <w:r w:rsidR="009E6380" w:rsidRPr="007C57E3">
        <w:rPr>
          <w:rFonts w:cs="Times New Roman"/>
          <w:iCs/>
          <w:szCs w:val="24"/>
          <w:lang w:val="en-US"/>
        </w:rPr>
        <w:t xml:space="preserve">Lippincott Williams &amp; Wilkins, a Wolters Klwuer business. </w:t>
      </w:r>
      <w:r w:rsidR="00EF639D" w:rsidRPr="003A7EB9">
        <w:rPr>
          <w:rFonts w:cs="Times New Roman"/>
          <w:iCs/>
          <w:szCs w:val="24"/>
        </w:rPr>
        <w:t xml:space="preserve">Third </w:t>
      </w:r>
      <w:r w:rsidR="009E6380" w:rsidRPr="003A7EB9">
        <w:rPr>
          <w:rFonts w:cs="Times New Roman"/>
          <w:iCs/>
          <w:szCs w:val="24"/>
        </w:rPr>
        <w:t xml:space="preserve">Edition. </w:t>
      </w:r>
    </w:p>
    <w:p w:rsidR="00CA3D53" w:rsidRPr="00EF639D" w:rsidRDefault="00E46239" w:rsidP="00451F33">
      <w:pPr>
        <w:autoSpaceDE w:val="0"/>
        <w:autoSpaceDN w:val="0"/>
        <w:adjustRightInd w:val="0"/>
        <w:spacing w:after="0" w:line="480" w:lineRule="auto"/>
        <w:ind w:left="425" w:hanging="425"/>
        <w:jc w:val="both"/>
        <w:rPr>
          <w:rFonts w:eastAsia="Times-Roman" w:cs="Times New Roman"/>
          <w:color w:val="231F20"/>
          <w:szCs w:val="24"/>
        </w:rPr>
      </w:pPr>
      <w:r w:rsidRPr="00EF639D">
        <w:rPr>
          <w:rFonts w:eastAsia="Times-Roman" w:cs="Times New Roman"/>
          <w:color w:val="231F20"/>
          <w:szCs w:val="24"/>
        </w:rPr>
        <w:t>(1</w:t>
      </w:r>
      <w:r w:rsidR="009F6716">
        <w:rPr>
          <w:rFonts w:eastAsia="Times-Roman" w:cs="Times New Roman"/>
          <w:color w:val="231F20"/>
          <w:szCs w:val="24"/>
        </w:rPr>
        <w:t>7</w:t>
      </w:r>
      <w:r w:rsidRPr="00EF639D">
        <w:rPr>
          <w:rFonts w:eastAsia="Times-Roman" w:cs="Times New Roman"/>
          <w:color w:val="231F20"/>
          <w:szCs w:val="24"/>
        </w:rPr>
        <w:t>)</w:t>
      </w:r>
      <w:r w:rsidR="003A7EB9">
        <w:rPr>
          <w:rFonts w:eastAsia="Times-Roman" w:cs="Times New Roman"/>
          <w:color w:val="231F20"/>
          <w:szCs w:val="24"/>
        </w:rPr>
        <w:tab/>
      </w:r>
      <w:r w:rsidR="00EF639D" w:rsidRPr="00EF639D">
        <w:rPr>
          <w:rFonts w:eastAsia="Times-Roman" w:cs="Times New Roman"/>
          <w:color w:val="231F20"/>
          <w:szCs w:val="24"/>
        </w:rPr>
        <w:t xml:space="preserve">Rodrigues l, Barreiro P (2006) Avaliação do Programa Nacional de Vacinação - 2º Inquérito Serológico Nacional Portugal Continental 2001-2002. Ministério da Saúde, </w:t>
      </w:r>
      <w:r w:rsidR="00EF639D" w:rsidRPr="00EF639D">
        <w:rPr>
          <w:rFonts w:eastAsia="Times-Roman" w:cs="Times New Roman"/>
          <w:iCs/>
          <w:color w:val="231F20"/>
          <w:szCs w:val="24"/>
        </w:rPr>
        <w:t>Direcção-Geral da</w:t>
      </w:r>
      <w:r w:rsidR="00EF639D" w:rsidRPr="00EF639D">
        <w:rPr>
          <w:rFonts w:eastAsia="Times-Roman" w:cs="Times New Roman"/>
          <w:color w:val="231F20"/>
          <w:szCs w:val="24"/>
        </w:rPr>
        <w:t xml:space="preserve"> </w:t>
      </w:r>
      <w:r w:rsidR="00EF639D" w:rsidRPr="00EF639D">
        <w:rPr>
          <w:rFonts w:eastAsia="Times-Roman" w:cs="Times New Roman"/>
          <w:iCs/>
          <w:color w:val="231F20"/>
          <w:szCs w:val="24"/>
        </w:rPr>
        <w:t xml:space="preserve">Saúde </w:t>
      </w:r>
      <w:r w:rsidR="00EF639D" w:rsidRPr="00EF639D">
        <w:rPr>
          <w:rFonts w:eastAsia="Times-Roman" w:cs="Times New Roman"/>
          <w:color w:val="231F20"/>
          <w:szCs w:val="24"/>
        </w:rPr>
        <w:t>2006;113-22.</w:t>
      </w:r>
    </w:p>
    <w:p w:rsidR="00467B7A" w:rsidRPr="00467B7A" w:rsidRDefault="00467B7A" w:rsidP="003A7EB9">
      <w:pPr>
        <w:autoSpaceDE w:val="0"/>
        <w:autoSpaceDN w:val="0"/>
        <w:adjustRightInd w:val="0"/>
        <w:spacing w:after="0" w:line="480" w:lineRule="auto"/>
        <w:ind w:left="426" w:hanging="426"/>
        <w:rPr>
          <w:rFonts w:cs="Times New Roman"/>
          <w:szCs w:val="24"/>
        </w:rPr>
      </w:pPr>
      <w:r>
        <w:rPr>
          <w:rFonts w:cs="Times New Roman"/>
          <w:iCs/>
          <w:szCs w:val="24"/>
        </w:rPr>
        <w:t>(1</w:t>
      </w:r>
      <w:r w:rsidR="009F6716">
        <w:rPr>
          <w:rFonts w:cs="Times New Roman"/>
          <w:iCs/>
          <w:szCs w:val="24"/>
        </w:rPr>
        <w:t>8</w:t>
      </w:r>
      <w:r>
        <w:rPr>
          <w:rFonts w:cs="Times New Roman"/>
          <w:iCs/>
          <w:szCs w:val="24"/>
        </w:rPr>
        <w:t>)</w:t>
      </w:r>
      <w:r w:rsidR="003A7EB9">
        <w:rPr>
          <w:rFonts w:ascii="Garamond-Book" w:hAnsi="Garamond-Book" w:cs="Garamond-Book"/>
          <w:sz w:val="30"/>
          <w:szCs w:val="30"/>
        </w:rPr>
        <w:tab/>
      </w:r>
      <w:r w:rsidRPr="00467B7A">
        <w:rPr>
          <w:rFonts w:cs="Times New Roman"/>
          <w:bCs/>
          <w:szCs w:val="24"/>
        </w:rPr>
        <w:t>Santos MV, Lopes MH (1997)</w:t>
      </w:r>
      <w:r w:rsidRPr="00467B7A">
        <w:rPr>
          <w:rFonts w:cs="Times New Roman"/>
          <w:szCs w:val="24"/>
        </w:rPr>
        <w:t xml:space="preserve"> Vaci</w:t>
      </w:r>
      <w:r>
        <w:rPr>
          <w:rFonts w:cs="Times New Roman"/>
          <w:szCs w:val="24"/>
        </w:rPr>
        <w:t>na inativada contra a Hepatite A</w:t>
      </w:r>
      <w:r w:rsidRPr="00467B7A">
        <w:rPr>
          <w:rFonts w:cs="Times New Roman"/>
          <w:szCs w:val="24"/>
        </w:rPr>
        <w:t>: revisão da</w:t>
      </w:r>
      <w:r>
        <w:rPr>
          <w:rFonts w:cs="Times New Roman"/>
          <w:szCs w:val="24"/>
        </w:rPr>
        <w:t xml:space="preserve"> l</w:t>
      </w:r>
      <w:r w:rsidRPr="00467B7A">
        <w:rPr>
          <w:rFonts w:cs="Times New Roman"/>
          <w:szCs w:val="24"/>
        </w:rPr>
        <w:t>iteratura e considerações sobre seu uso</w:t>
      </w:r>
      <w:r>
        <w:rPr>
          <w:rFonts w:cs="Times New Roman"/>
          <w:szCs w:val="24"/>
        </w:rPr>
        <w:t>. Revista da Sociedade Brasileira de Medicina Tropical 30(2): 145-157, mar-abr-</w:t>
      </w:r>
    </w:p>
    <w:p w:rsidR="000C0CC4" w:rsidRPr="0051375E" w:rsidRDefault="00467B7A" w:rsidP="003A7EB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cs="Times New Roman"/>
          <w:iCs/>
          <w:szCs w:val="24"/>
          <w:lang w:val="en-US"/>
        </w:rPr>
      </w:pPr>
      <w:r w:rsidRPr="00DB40CB">
        <w:rPr>
          <w:rFonts w:cs="Times New Roman"/>
          <w:iCs/>
          <w:szCs w:val="24"/>
          <w:lang w:val="en-US"/>
        </w:rPr>
        <w:t>(1</w:t>
      </w:r>
      <w:r w:rsidR="009F6716" w:rsidRPr="00DB40CB">
        <w:rPr>
          <w:rFonts w:cs="Times New Roman"/>
          <w:iCs/>
          <w:szCs w:val="24"/>
          <w:lang w:val="en-US"/>
        </w:rPr>
        <w:t>9</w:t>
      </w:r>
      <w:r w:rsidRPr="00DB40CB">
        <w:rPr>
          <w:rFonts w:cs="Times New Roman"/>
          <w:iCs/>
          <w:szCs w:val="24"/>
          <w:lang w:val="en-US"/>
        </w:rPr>
        <w:t>)</w:t>
      </w:r>
      <w:r w:rsidR="003A7EB9" w:rsidRPr="00DB40CB">
        <w:rPr>
          <w:rFonts w:cs="Times New Roman"/>
          <w:iCs/>
          <w:szCs w:val="24"/>
          <w:lang w:val="en-US"/>
        </w:rPr>
        <w:tab/>
      </w:r>
      <w:r w:rsidR="000C0CC4" w:rsidRPr="00DB40CB">
        <w:rPr>
          <w:rFonts w:cs="Times New Roman"/>
          <w:iCs/>
          <w:szCs w:val="24"/>
          <w:lang w:val="en-US"/>
        </w:rPr>
        <w:t xml:space="preserve">Triulzi DJ (2002) Blood Transfusion Therapy. </w:t>
      </w:r>
      <w:r w:rsidR="000C0CC4" w:rsidRPr="0051375E">
        <w:rPr>
          <w:rFonts w:cs="Times New Roman"/>
          <w:iCs/>
          <w:szCs w:val="24"/>
          <w:lang w:val="en-US"/>
        </w:rPr>
        <w:t>A Physician’s Handbook. Seventh Edition.</w:t>
      </w:r>
    </w:p>
    <w:p w:rsidR="009A113C" w:rsidRPr="00D622AC" w:rsidRDefault="009A113C" w:rsidP="002F2AC1">
      <w:pPr>
        <w:autoSpaceDE w:val="0"/>
        <w:autoSpaceDN w:val="0"/>
        <w:adjustRightInd w:val="0"/>
        <w:spacing w:after="0" w:line="480" w:lineRule="auto"/>
        <w:jc w:val="both"/>
        <w:rPr>
          <w:rFonts w:eastAsia="Times-Roman" w:cs="Times New Roman"/>
          <w:szCs w:val="24"/>
          <w:lang w:val="en-US"/>
        </w:rPr>
      </w:pPr>
    </w:p>
    <w:p w:rsidR="002A4F88" w:rsidRPr="006B1EA1" w:rsidRDefault="00521188" w:rsidP="00C61376">
      <w:pPr>
        <w:autoSpaceDE w:val="0"/>
        <w:autoSpaceDN w:val="0"/>
        <w:adjustRightInd w:val="0"/>
        <w:spacing w:after="0" w:line="480" w:lineRule="auto"/>
        <w:ind w:left="709" w:hanging="709"/>
        <w:jc w:val="both"/>
        <w:rPr>
          <w:rFonts w:cs="Times New Roman"/>
          <w:b/>
          <w:iCs/>
          <w:color w:val="000000"/>
          <w:szCs w:val="24"/>
        </w:rPr>
      </w:pPr>
      <w:r w:rsidRPr="006B1EA1">
        <w:rPr>
          <w:rFonts w:cs="Times New Roman"/>
          <w:b/>
          <w:iCs/>
          <w:color w:val="000000"/>
          <w:szCs w:val="24"/>
        </w:rPr>
        <w:t>Sites na internet</w:t>
      </w:r>
    </w:p>
    <w:p w:rsidR="005B4FE8" w:rsidRPr="006B1EA1" w:rsidRDefault="009A191C" w:rsidP="0094586B">
      <w:pPr>
        <w:spacing w:after="160" w:line="276" w:lineRule="auto"/>
        <w:jc w:val="both"/>
        <w:rPr>
          <w:rFonts w:cs="Times New Roman"/>
          <w:color w:val="393939"/>
          <w:szCs w:val="24"/>
        </w:rPr>
      </w:pPr>
      <w:hyperlink r:id="rId21" w:history="1">
        <w:r w:rsidR="005B4FE8" w:rsidRPr="006B1EA1">
          <w:rPr>
            <w:rStyle w:val="Hyperlink"/>
            <w:rFonts w:cs="Times New Roman"/>
            <w:szCs w:val="24"/>
          </w:rPr>
          <w:t>http://drauziovarella.com.br/doencas-e-sintomas/hepatite-a/</w:t>
        </w:r>
      </w:hyperlink>
    </w:p>
    <w:p w:rsidR="005B4FE8" w:rsidRPr="006B1EA1" w:rsidRDefault="009A191C" w:rsidP="0094586B">
      <w:pPr>
        <w:autoSpaceDE w:val="0"/>
        <w:autoSpaceDN w:val="0"/>
        <w:adjustRightInd w:val="0"/>
        <w:spacing w:after="160" w:line="276" w:lineRule="auto"/>
        <w:jc w:val="both"/>
        <w:rPr>
          <w:rFonts w:cs="Times New Roman"/>
          <w:szCs w:val="24"/>
        </w:rPr>
      </w:pPr>
      <w:hyperlink r:id="rId22" w:history="1">
        <w:r w:rsidR="005B4FE8" w:rsidRPr="006B1EA1">
          <w:rPr>
            <w:rStyle w:val="Hyperlink"/>
            <w:rFonts w:cs="Times New Roman"/>
            <w:szCs w:val="24"/>
          </w:rPr>
          <w:t>http://guiadobebe.uol.com.br/vacina-hepatite-a/</w:t>
        </w:r>
      </w:hyperlink>
      <w:r w:rsidR="005B4FE8" w:rsidRPr="006B1EA1">
        <w:rPr>
          <w:rFonts w:cs="Times New Roman"/>
          <w:szCs w:val="24"/>
        </w:rPr>
        <w:t xml:space="preserve"> </w:t>
      </w:r>
    </w:p>
    <w:p w:rsidR="005B4FE8" w:rsidRPr="006B1EA1" w:rsidRDefault="009A191C" w:rsidP="0094586B">
      <w:pPr>
        <w:spacing w:after="160" w:line="276" w:lineRule="auto"/>
        <w:jc w:val="both"/>
        <w:rPr>
          <w:rFonts w:cs="Times New Roman"/>
          <w:color w:val="393939"/>
          <w:szCs w:val="24"/>
        </w:rPr>
      </w:pPr>
      <w:hyperlink r:id="rId23" w:history="1">
        <w:r w:rsidR="005B4FE8" w:rsidRPr="006B1EA1">
          <w:rPr>
            <w:rStyle w:val="Hyperlink"/>
            <w:rFonts w:cs="Times New Roman"/>
            <w:szCs w:val="24"/>
          </w:rPr>
          <w:t>http://hepatite-sintoma.blogspot.com/</w:t>
        </w:r>
      </w:hyperlink>
    </w:p>
    <w:p w:rsidR="005B4FE8" w:rsidRPr="006B1EA1" w:rsidRDefault="009A191C" w:rsidP="0094586B">
      <w:pPr>
        <w:autoSpaceDE w:val="0"/>
        <w:autoSpaceDN w:val="0"/>
        <w:adjustRightInd w:val="0"/>
        <w:spacing w:after="160" w:line="276" w:lineRule="auto"/>
        <w:jc w:val="both"/>
        <w:rPr>
          <w:rFonts w:cs="Times New Roman"/>
          <w:szCs w:val="24"/>
        </w:rPr>
      </w:pPr>
      <w:hyperlink r:id="rId24" w:history="1">
        <w:r w:rsidR="005B4FE8" w:rsidRPr="006B1EA1">
          <w:rPr>
            <w:rStyle w:val="Hyperlink"/>
            <w:rFonts w:cs="Times New Roman"/>
            <w:szCs w:val="24"/>
          </w:rPr>
          <w:t>http://leandrobrito.br.tripod.com/hepatitea.htm</w:t>
        </w:r>
      </w:hyperlink>
    </w:p>
    <w:p w:rsidR="005B4FE8" w:rsidRPr="006B1EA1" w:rsidRDefault="009A191C" w:rsidP="0094586B">
      <w:pPr>
        <w:spacing w:after="160" w:line="276" w:lineRule="auto"/>
        <w:jc w:val="both"/>
        <w:rPr>
          <w:rFonts w:cs="Times New Roman"/>
          <w:color w:val="393939"/>
          <w:szCs w:val="24"/>
        </w:rPr>
      </w:pPr>
      <w:hyperlink r:id="rId25" w:history="1">
        <w:r w:rsidR="005B4FE8" w:rsidRPr="006B1EA1">
          <w:rPr>
            <w:rStyle w:val="Hyperlink"/>
            <w:rFonts w:cs="Times New Roman"/>
            <w:szCs w:val="24"/>
          </w:rPr>
          <w:t>http://saude.hsw.uol.com.br/prevenir-hepatite.htm</w:t>
        </w:r>
      </w:hyperlink>
    </w:p>
    <w:p w:rsidR="005B4FE8" w:rsidRPr="006B1EA1" w:rsidRDefault="009A191C" w:rsidP="0094586B">
      <w:pPr>
        <w:autoSpaceDE w:val="0"/>
        <w:autoSpaceDN w:val="0"/>
        <w:adjustRightInd w:val="0"/>
        <w:spacing w:after="160" w:line="276" w:lineRule="auto"/>
        <w:jc w:val="both"/>
        <w:rPr>
          <w:rFonts w:cs="Times New Roman"/>
          <w:szCs w:val="24"/>
        </w:rPr>
      </w:pPr>
      <w:hyperlink r:id="rId26" w:history="1">
        <w:r w:rsidR="005B4FE8" w:rsidRPr="006B1EA1">
          <w:rPr>
            <w:rStyle w:val="Hyperlink"/>
            <w:rFonts w:cs="Times New Roman"/>
            <w:szCs w:val="24"/>
          </w:rPr>
          <w:t>http://www.abcdasaude.com.br/artigo.php?227</w:t>
        </w:r>
      </w:hyperlink>
    </w:p>
    <w:p w:rsidR="005B4FE8" w:rsidRPr="006B1EA1" w:rsidRDefault="009A191C" w:rsidP="0094586B">
      <w:pPr>
        <w:autoSpaceDE w:val="0"/>
        <w:autoSpaceDN w:val="0"/>
        <w:adjustRightInd w:val="0"/>
        <w:spacing w:after="160" w:line="276" w:lineRule="auto"/>
        <w:jc w:val="both"/>
        <w:rPr>
          <w:rFonts w:cs="Times New Roman"/>
          <w:szCs w:val="24"/>
        </w:rPr>
      </w:pPr>
      <w:hyperlink r:id="rId27" w:history="1">
        <w:r w:rsidR="005B4FE8" w:rsidRPr="006B1EA1">
          <w:rPr>
            <w:rStyle w:val="Hyperlink"/>
            <w:rFonts w:cs="Times New Roman"/>
            <w:szCs w:val="24"/>
          </w:rPr>
          <w:t>http://www.aids.gov.br/pagina/hepatite-a</w:t>
        </w:r>
      </w:hyperlink>
    </w:p>
    <w:p w:rsidR="005B4FE8" w:rsidRPr="006B1EA1" w:rsidRDefault="009A191C" w:rsidP="0094586B">
      <w:pPr>
        <w:spacing w:after="160" w:line="276" w:lineRule="auto"/>
        <w:jc w:val="both"/>
        <w:rPr>
          <w:rFonts w:cs="Times New Roman"/>
          <w:color w:val="393939"/>
          <w:szCs w:val="24"/>
        </w:rPr>
      </w:pPr>
      <w:hyperlink r:id="rId28" w:history="1">
        <w:r w:rsidR="005B4FE8" w:rsidRPr="006B1EA1">
          <w:rPr>
            <w:rStyle w:val="Hyperlink"/>
            <w:rFonts w:cs="Times New Roman"/>
            <w:szCs w:val="24"/>
          </w:rPr>
          <w:t>http://www.bancodesaude.com.br/hepatites/hepatite</w:t>
        </w:r>
      </w:hyperlink>
      <w:r w:rsidR="005B4FE8" w:rsidRPr="006B1EA1">
        <w:rPr>
          <w:rFonts w:cs="Times New Roman"/>
          <w:color w:val="393939"/>
          <w:szCs w:val="24"/>
        </w:rPr>
        <w:t xml:space="preserve"> </w:t>
      </w:r>
    </w:p>
    <w:p w:rsidR="005B4FE8" w:rsidRPr="006B1EA1" w:rsidRDefault="009A191C" w:rsidP="0094586B">
      <w:pPr>
        <w:autoSpaceDE w:val="0"/>
        <w:autoSpaceDN w:val="0"/>
        <w:adjustRightInd w:val="0"/>
        <w:spacing w:after="160" w:line="276" w:lineRule="auto"/>
        <w:jc w:val="both"/>
        <w:rPr>
          <w:rFonts w:cs="Times New Roman"/>
          <w:szCs w:val="24"/>
        </w:rPr>
      </w:pPr>
      <w:hyperlink r:id="rId29" w:history="1">
        <w:r w:rsidR="005B4FE8" w:rsidRPr="006B1EA1">
          <w:rPr>
            <w:rStyle w:val="Hyperlink"/>
            <w:rFonts w:cs="Times New Roman"/>
            <w:szCs w:val="24"/>
          </w:rPr>
          <w:t>http://www.cives.ufrj.br/informacao/hepatite/hepA-iv.html</w:t>
        </w:r>
      </w:hyperlink>
      <w:r w:rsidR="005B4FE8" w:rsidRPr="006B1EA1">
        <w:rPr>
          <w:rFonts w:cs="Times New Roman"/>
          <w:szCs w:val="24"/>
        </w:rPr>
        <w:t xml:space="preserve"> </w:t>
      </w:r>
    </w:p>
    <w:p w:rsidR="005B4FE8" w:rsidRPr="006B1EA1" w:rsidRDefault="009A191C" w:rsidP="0094586B">
      <w:pPr>
        <w:spacing w:after="160" w:line="276" w:lineRule="auto"/>
        <w:jc w:val="both"/>
        <w:rPr>
          <w:rFonts w:cs="Times New Roman"/>
          <w:color w:val="393939"/>
          <w:szCs w:val="24"/>
        </w:rPr>
      </w:pPr>
      <w:hyperlink r:id="rId30" w:history="1">
        <w:r w:rsidR="005B4FE8" w:rsidRPr="006B1EA1">
          <w:rPr>
            <w:rStyle w:val="Hyperlink"/>
            <w:rFonts w:cs="Times New Roman"/>
            <w:szCs w:val="24"/>
          </w:rPr>
          <w:t>http://www.criasaude.com.br/N1909/hepatite.html</w:t>
        </w:r>
      </w:hyperlink>
    </w:p>
    <w:p w:rsidR="005B4FE8" w:rsidRPr="006B1EA1" w:rsidRDefault="009A191C" w:rsidP="0094586B">
      <w:pPr>
        <w:spacing w:after="160" w:line="276" w:lineRule="auto"/>
        <w:jc w:val="both"/>
        <w:rPr>
          <w:rFonts w:cs="Times New Roman"/>
          <w:color w:val="393939"/>
          <w:szCs w:val="24"/>
        </w:rPr>
      </w:pPr>
      <w:hyperlink r:id="rId31" w:history="1">
        <w:r w:rsidR="005B4FE8" w:rsidRPr="006B1EA1">
          <w:rPr>
            <w:rStyle w:val="Hyperlink"/>
            <w:rFonts w:cs="Times New Roman"/>
            <w:szCs w:val="24"/>
          </w:rPr>
          <w:t>http://www.gastroalgarve.com/doencasdotd/figado/hepatitea.htm</w:t>
        </w:r>
      </w:hyperlink>
    </w:p>
    <w:p w:rsidR="005B4FE8" w:rsidRPr="006B1EA1" w:rsidRDefault="009A191C" w:rsidP="0094586B">
      <w:pPr>
        <w:autoSpaceDE w:val="0"/>
        <w:autoSpaceDN w:val="0"/>
        <w:adjustRightInd w:val="0"/>
        <w:spacing w:after="160" w:line="276" w:lineRule="auto"/>
        <w:jc w:val="both"/>
        <w:rPr>
          <w:rFonts w:cs="Times New Roman"/>
          <w:szCs w:val="24"/>
        </w:rPr>
      </w:pPr>
      <w:hyperlink r:id="rId32" w:history="1">
        <w:r w:rsidR="005B4FE8" w:rsidRPr="006B1EA1">
          <w:rPr>
            <w:rStyle w:val="Hyperlink"/>
            <w:rFonts w:cs="Times New Roman"/>
            <w:szCs w:val="24"/>
          </w:rPr>
          <w:t>http://www.hepcentro.com.br/hepatite_a.htm</w:t>
        </w:r>
      </w:hyperlink>
    </w:p>
    <w:p w:rsidR="005B4FE8" w:rsidRPr="006B1EA1" w:rsidRDefault="009A191C" w:rsidP="0094586B">
      <w:pPr>
        <w:autoSpaceDE w:val="0"/>
        <w:autoSpaceDN w:val="0"/>
        <w:adjustRightInd w:val="0"/>
        <w:spacing w:after="160" w:line="276" w:lineRule="auto"/>
        <w:jc w:val="both"/>
        <w:rPr>
          <w:rFonts w:cs="Times New Roman"/>
          <w:szCs w:val="24"/>
        </w:rPr>
      </w:pPr>
      <w:hyperlink r:id="rId33" w:history="1">
        <w:r w:rsidR="005B4FE8" w:rsidRPr="006B1EA1">
          <w:rPr>
            <w:rStyle w:val="Hyperlink"/>
            <w:rFonts w:cs="Times New Roman"/>
            <w:szCs w:val="24"/>
          </w:rPr>
          <w:t>http://www.lookfordiagnosis.com/mesh_info.php?term=Hepatite+A&amp;lang=3</w:t>
        </w:r>
      </w:hyperlink>
    </w:p>
    <w:p w:rsidR="005B4FE8" w:rsidRPr="006B1EA1" w:rsidRDefault="009A191C" w:rsidP="0094586B">
      <w:pPr>
        <w:autoSpaceDE w:val="0"/>
        <w:autoSpaceDN w:val="0"/>
        <w:adjustRightInd w:val="0"/>
        <w:spacing w:after="160" w:line="276" w:lineRule="auto"/>
        <w:jc w:val="both"/>
        <w:rPr>
          <w:rFonts w:cs="Times New Roman"/>
          <w:szCs w:val="24"/>
        </w:rPr>
      </w:pPr>
      <w:hyperlink r:id="rId34" w:history="1">
        <w:r w:rsidR="005B4FE8" w:rsidRPr="006B1EA1">
          <w:rPr>
            <w:rStyle w:val="Hyperlink"/>
            <w:rFonts w:cs="Times New Roman"/>
            <w:szCs w:val="24"/>
          </w:rPr>
          <w:t>http://www.msdonline.com.br/pacientes/sua_saude/doencas_infecciosas/paginas/hepatite_a.aspx</w:t>
        </w:r>
      </w:hyperlink>
    </w:p>
    <w:p w:rsidR="005B4FE8" w:rsidRPr="006B1EA1" w:rsidRDefault="009A191C" w:rsidP="0094586B">
      <w:pPr>
        <w:spacing w:after="160" w:line="276" w:lineRule="auto"/>
        <w:jc w:val="both"/>
        <w:rPr>
          <w:rFonts w:cs="Times New Roman"/>
          <w:szCs w:val="24"/>
        </w:rPr>
      </w:pPr>
      <w:hyperlink r:id="rId35" w:history="1">
        <w:r w:rsidR="005B4FE8" w:rsidRPr="006B1EA1">
          <w:rPr>
            <w:rStyle w:val="Hyperlink"/>
            <w:rFonts w:cs="Times New Roman"/>
            <w:szCs w:val="24"/>
          </w:rPr>
          <w:t>http://www.roche.pt/hepatites/gravidez.cfm</w:t>
        </w:r>
      </w:hyperlink>
      <w:r w:rsidR="005B4FE8" w:rsidRPr="006B1EA1">
        <w:rPr>
          <w:rFonts w:cs="Times New Roman"/>
          <w:szCs w:val="24"/>
        </w:rPr>
        <w:t xml:space="preserve"> </w:t>
      </w:r>
    </w:p>
    <w:p w:rsidR="005B4FE8" w:rsidRPr="006B1EA1" w:rsidRDefault="009A191C" w:rsidP="0094586B">
      <w:pPr>
        <w:spacing w:after="160" w:line="276" w:lineRule="auto"/>
        <w:jc w:val="both"/>
        <w:rPr>
          <w:rFonts w:cs="Times New Roman"/>
          <w:color w:val="393939"/>
          <w:szCs w:val="24"/>
        </w:rPr>
      </w:pPr>
      <w:hyperlink r:id="rId36" w:history="1">
        <w:r w:rsidR="005B4FE8" w:rsidRPr="006B1EA1">
          <w:rPr>
            <w:rStyle w:val="Hyperlink"/>
            <w:rFonts w:cs="Times New Roman"/>
            <w:szCs w:val="24"/>
          </w:rPr>
          <w:t>http://www.saudeesportiva.com.br/hepatite-a.php</w:t>
        </w:r>
      </w:hyperlink>
    </w:p>
    <w:p w:rsidR="005B4FE8" w:rsidRPr="006B1EA1" w:rsidRDefault="009A191C" w:rsidP="0094586B">
      <w:pPr>
        <w:spacing w:after="160" w:line="276" w:lineRule="auto"/>
        <w:jc w:val="both"/>
        <w:rPr>
          <w:rFonts w:cs="Times New Roman"/>
          <w:color w:val="393939"/>
          <w:szCs w:val="24"/>
        </w:rPr>
      </w:pPr>
      <w:hyperlink r:id="rId37" w:history="1">
        <w:r w:rsidR="005B4FE8" w:rsidRPr="006B1EA1">
          <w:rPr>
            <w:rStyle w:val="Hyperlink"/>
            <w:rFonts w:cs="Times New Roman"/>
            <w:szCs w:val="24"/>
          </w:rPr>
          <w:t>http://www.tratamentodofigado.com.br/</w:t>
        </w:r>
      </w:hyperlink>
    </w:p>
    <w:p w:rsidR="005B4FE8" w:rsidRPr="006B1EA1" w:rsidRDefault="009A191C" w:rsidP="0094586B">
      <w:pPr>
        <w:spacing w:after="160" w:line="276" w:lineRule="auto"/>
        <w:jc w:val="both"/>
        <w:rPr>
          <w:rFonts w:cs="Times New Roman"/>
          <w:color w:val="393939"/>
          <w:szCs w:val="24"/>
        </w:rPr>
      </w:pPr>
      <w:hyperlink r:id="rId38" w:history="1">
        <w:r w:rsidR="005B4FE8" w:rsidRPr="006B1EA1">
          <w:rPr>
            <w:rStyle w:val="Hyperlink"/>
            <w:rFonts w:cs="Times New Roman"/>
            <w:szCs w:val="24"/>
          </w:rPr>
          <w:t>http://www.vacina-te.com.br/site/download/Avaxim160.pdf</w:t>
        </w:r>
      </w:hyperlink>
    </w:p>
    <w:p w:rsidR="000C107E" w:rsidRPr="006B1EA1" w:rsidRDefault="000C107E" w:rsidP="000C107E">
      <w:pPr>
        <w:spacing w:after="160" w:line="276" w:lineRule="auto"/>
        <w:jc w:val="both"/>
        <w:rPr>
          <w:rFonts w:cs="Times New Roman"/>
          <w:color w:val="2200C1"/>
          <w:szCs w:val="24"/>
          <w:u w:val="single"/>
        </w:rPr>
      </w:pPr>
      <w:r w:rsidRPr="006B1EA1">
        <w:rPr>
          <w:rFonts w:cs="Times New Roman"/>
          <w:color w:val="2200C1"/>
          <w:szCs w:val="24"/>
          <w:u w:val="single"/>
        </w:rPr>
        <w:t>http://www.sbhepatologia.org.br/pdf/historia.pdf</w:t>
      </w:r>
    </w:p>
    <w:p w:rsidR="005B4FE8" w:rsidRPr="006B1EA1" w:rsidRDefault="009A191C" w:rsidP="0094586B">
      <w:pPr>
        <w:spacing w:after="160" w:line="276" w:lineRule="auto"/>
        <w:jc w:val="both"/>
        <w:rPr>
          <w:rFonts w:cs="Times New Roman"/>
          <w:color w:val="0000FF"/>
          <w:szCs w:val="24"/>
          <w:u w:val="single"/>
        </w:rPr>
      </w:pPr>
      <w:hyperlink r:id="rId39" w:tooltip="Hepatite A - causas e tratamento" w:history="1">
        <w:r w:rsidR="005B4FE8" w:rsidRPr="006B1EA1">
          <w:rPr>
            <w:rStyle w:val="Hyperlink"/>
            <w:rFonts w:cs="Times New Roman"/>
            <w:szCs w:val="24"/>
          </w:rPr>
          <w:t>www.brazuka.info/</w:t>
        </w:r>
        <w:r w:rsidR="005B4FE8" w:rsidRPr="006B1EA1">
          <w:rPr>
            <w:rStyle w:val="Hyperlink"/>
            <w:rFonts w:cs="Times New Roman"/>
            <w:b/>
            <w:bCs/>
            <w:szCs w:val="24"/>
          </w:rPr>
          <w:t>hepatite</w:t>
        </w:r>
        <w:r w:rsidR="005B4FE8" w:rsidRPr="006B1EA1">
          <w:rPr>
            <w:rStyle w:val="Hyperlink"/>
            <w:rFonts w:cs="Times New Roman"/>
            <w:szCs w:val="24"/>
          </w:rPr>
          <w:t>-</w:t>
        </w:r>
        <w:r w:rsidR="005B4FE8" w:rsidRPr="006B1EA1">
          <w:rPr>
            <w:rStyle w:val="Hyperlink"/>
            <w:rFonts w:cs="Times New Roman"/>
            <w:b/>
            <w:bCs/>
            <w:szCs w:val="24"/>
          </w:rPr>
          <w:t>a</w:t>
        </w:r>
        <w:r w:rsidR="005B4FE8" w:rsidRPr="006B1EA1">
          <w:rPr>
            <w:rStyle w:val="Hyperlink"/>
            <w:rFonts w:cs="Times New Roman"/>
            <w:szCs w:val="24"/>
          </w:rPr>
          <w:t>.php</w:t>
        </w:r>
      </w:hyperlink>
    </w:p>
    <w:p w:rsidR="005B4FE8" w:rsidRPr="006B1EA1" w:rsidRDefault="009A191C" w:rsidP="0094586B">
      <w:pPr>
        <w:spacing w:after="160" w:line="276" w:lineRule="auto"/>
        <w:jc w:val="both"/>
        <w:rPr>
          <w:rFonts w:cs="Times New Roman"/>
          <w:color w:val="0000FF"/>
          <w:szCs w:val="24"/>
          <w:u w:val="single"/>
        </w:rPr>
      </w:pPr>
      <w:hyperlink r:id="rId40" w:tooltip="Hepatite" w:history="1">
        <w:r w:rsidR="005B4FE8" w:rsidRPr="006B1EA1">
          <w:rPr>
            <w:rStyle w:val="Hyperlink"/>
            <w:rFonts w:cs="Times New Roman"/>
            <w:szCs w:val="24"/>
          </w:rPr>
          <w:t>www.emforma.net/saude/</w:t>
        </w:r>
        <w:r w:rsidR="005B4FE8" w:rsidRPr="006B1EA1">
          <w:rPr>
            <w:rStyle w:val="Hyperlink"/>
            <w:rFonts w:cs="Times New Roman"/>
            <w:b/>
            <w:bCs/>
            <w:szCs w:val="24"/>
          </w:rPr>
          <w:t>hepatite</w:t>
        </w:r>
      </w:hyperlink>
    </w:p>
    <w:p w:rsidR="005B4FE8" w:rsidRPr="006B1EA1" w:rsidRDefault="009A191C" w:rsidP="0094586B">
      <w:pPr>
        <w:spacing w:after="160" w:line="276" w:lineRule="auto"/>
        <w:jc w:val="both"/>
        <w:rPr>
          <w:rFonts w:cs="Times New Roman"/>
          <w:color w:val="0000FF"/>
          <w:szCs w:val="24"/>
          <w:u w:val="single"/>
        </w:rPr>
      </w:pPr>
      <w:hyperlink r:id="rId41" w:tooltip="Hepatites" w:history="1">
        <w:r w:rsidR="005B4FE8" w:rsidRPr="006B1EA1">
          <w:rPr>
            <w:rStyle w:val="Hyperlink"/>
            <w:rFonts w:cs="Times New Roman"/>
            <w:szCs w:val="24"/>
          </w:rPr>
          <w:t>www.gastronet.com.br/</w:t>
        </w:r>
        <w:r w:rsidR="005B4FE8" w:rsidRPr="006B1EA1">
          <w:rPr>
            <w:rStyle w:val="Hyperlink"/>
            <w:rFonts w:cs="Times New Roman"/>
            <w:b/>
            <w:bCs/>
            <w:szCs w:val="24"/>
          </w:rPr>
          <w:t>hepatite</w:t>
        </w:r>
        <w:r w:rsidR="005B4FE8" w:rsidRPr="006B1EA1">
          <w:rPr>
            <w:rStyle w:val="Hyperlink"/>
            <w:rFonts w:cs="Times New Roman"/>
            <w:szCs w:val="24"/>
          </w:rPr>
          <w:t>.htm</w:t>
        </w:r>
      </w:hyperlink>
    </w:p>
    <w:p w:rsidR="005B4FE8" w:rsidRPr="006B1EA1" w:rsidRDefault="009A191C" w:rsidP="00474B7C">
      <w:pPr>
        <w:spacing w:after="160" w:line="276" w:lineRule="auto"/>
        <w:jc w:val="both"/>
        <w:rPr>
          <w:rStyle w:val="Hyperlink"/>
          <w:rFonts w:cs="Times New Roman"/>
          <w:szCs w:val="24"/>
        </w:rPr>
      </w:pPr>
      <w:hyperlink r:id="rId42" w:tooltip="Pro Figado - transplante de figado, hepatite, cirrose" w:history="1">
        <w:r w:rsidR="005B4FE8" w:rsidRPr="006B1EA1">
          <w:rPr>
            <w:rStyle w:val="Hyperlink"/>
            <w:rFonts w:cs="Times New Roman"/>
            <w:szCs w:val="24"/>
          </w:rPr>
          <w:t>www.</w:t>
        </w:r>
        <w:r w:rsidR="005B4FE8" w:rsidRPr="006B1EA1">
          <w:rPr>
            <w:rStyle w:val="Hyperlink"/>
            <w:rFonts w:cs="Times New Roman"/>
            <w:b/>
            <w:bCs/>
            <w:szCs w:val="24"/>
          </w:rPr>
          <w:t>hepatite</w:t>
        </w:r>
        <w:r w:rsidR="005B4FE8" w:rsidRPr="006B1EA1">
          <w:rPr>
            <w:rStyle w:val="Hyperlink"/>
            <w:rFonts w:cs="Times New Roman"/>
            <w:szCs w:val="24"/>
          </w:rPr>
          <w:t>.com.br</w:t>
        </w:r>
      </w:hyperlink>
    </w:p>
    <w:p w:rsidR="005B4FE8" w:rsidRPr="006B1EA1" w:rsidRDefault="009A191C" w:rsidP="00474B7C">
      <w:pPr>
        <w:spacing w:after="160" w:line="276" w:lineRule="auto"/>
        <w:jc w:val="both"/>
        <w:rPr>
          <w:rFonts w:cs="Times New Roman"/>
          <w:color w:val="0000FF"/>
          <w:szCs w:val="24"/>
          <w:u w:val="single"/>
        </w:rPr>
      </w:pPr>
      <w:hyperlink r:id="rId43" w:tooltip="Hepatite A: Cuidados com a Higiene e o Saneamento Básico" w:history="1">
        <w:r w:rsidR="005B4FE8" w:rsidRPr="006B1EA1">
          <w:rPr>
            <w:rStyle w:val="Hyperlink"/>
            <w:rFonts w:cs="Times New Roman"/>
            <w:szCs w:val="24"/>
          </w:rPr>
          <w:t>www.linooliveira.com/transplante/doc/</w:t>
        </w:r>
        <w:r w:rsidR="005B4FE8" w:rsidRPr="006B1EA1">
          <w:rPr>
            <w:rStyle w:val="Hyperlink"/>
            <w:rFonts w:cs="Times New Roman"/>
            <w:b/>
            <w:bCs/>
            <w:szCs w:val="24"/>
          </w:rPr>
          <w:t>Hepatite</w:t>
        </w:r>
        <w:r w:rsidR="005B4FE8" w:rsidRPr="006B1EA1">
          <w:rPr>
            <w:rStyle w:val="Hyperlink"/>
            <w:rFonts w:cs="Times New Roman"/>
            <w:szCs w:val="24"/>
          </w:rPr>
          <w:t>%20</w:t>
        </w:r>
        <w:r w:rsidR="005B4FE8" w:rsidRPr="006B1EA1">
          <w:rPr>
            <w:rStyle w:val="Hyperlink"/>
            <w:rFonts w:cs="Times New Roman"/>
            <w:b/>
            <w:bCs/>
            <w:szCs w:val="24"/>
          </w:rPr>
          <w:t>A</w:t>
        </w:r>
        <w:r w:rsidR="005B4FE8" w:rsidRPr="006B1EA1">
          <w:rPr>
            <w:rStyle w:val="Hyperlink"/>
            <w:rFonts w:cs="Times New Roman"/>
            <w:szCs w:val="24"/>
          </w:rPr>
          <w:t>%20-%20Cuidados%20com%20</w:t>
        </w:r>
        <w:r w:rsidR="005B4FE8" w:rsidRPr="006B1EA1">
          <w:rPr>
            <w:rStyle w:val="Hyperlink"/>
            <w:rFonts w:cs="Times New Roman"/>
            <w:b/>
            <w:bCs/>
            <w:szCs w:val="24"/>
          </w:rPr>
          <w:t>a</w:t>
        </w:r>
        <w:r w:rsidR="005B4FE8" w:rsidRPr="006B1EA1">
          <w:rPr>
            <w:rStyle w:val="Hyperlink"/>
            <w:rFonts w:cs="Times New Roman"/>
            <w:szCs w:val="24"/>
          </w:rPr>
          <w:t>%20Higiene...</w:t>
        </w:r>
      </w:hyperlink>
    </w:p>
    <w:p w:rsidR="0080373E" w:rsidRPr="006B1EA1" w:rsidRDefault="009A191C" w:rsidP="00474B7C">
      <w:pPr>
        <w:spacing w:after="160" w:line="276" w:lineRule="auto"/>
        <w:jc w:val="both"/>
        <w:rPr>
          <w:rStyle w:val="Hyperlink"/>
          <w:rFonts w:cs="Times New Roman"/>
          <w:szCs w:val="24"/>
        </w:rPr>
      </w:pPr>
      <w:hyperlink r:id="rId44" w:tooltip="Hepatite - Secção 10 : Perturbações do fígado e da vesícula ..." w:history="1">
        <w:r w:rsidR="005B4FE8" w:rsidRPr="006B1EA1">
          <w:rPr>
            <w:rStyle w:val="Hyperlink"/>
            <w:rFonts w:cs="Times New Roman"/>
            <w:szCs w:val="24"/>
          </w:rPr>
          <w:t>www.manualmerck.net/?id=144</w:t>
        </w:r>
      </w:hyperlink>
    </w:p>
    <w:p w:rsidR="0080373E" w:rsidRPr="006B1EA1" w:rsidRDefault="009A191C" w:rsidP="00474B7C">
      <w:pPr>
        <w:spacing w:after="160" w:line="276" w:lineRule="auto"/>
        <w:jc w:val="both"/>
        <w:rPr>
          <w:rStyle w:val="Hyperlink"/>
          <w:rFonts w:cs="Times New Roman"/>
          <w:szCs w:val="24"/>
        </w:rPr>
      </w:pPr>
      <w:hyperlink r:id="rId45" w:tooltip="HEPATITE A | Sintomas, tratamento e vacina" w:history="1">
        <w:r w:rsidR="005B4FE8" w:rsidRPr="006B1EA1">
          <w:rPr>
            <w:rStyle w:val="Hyperlink"/>
            <w:rFonts w:cs="Times New Roman"/>
            <w:szCs w:val="24"/>
          </w:rPr>
          <w:t>www.mdsaude.com/2010/03/</w:t>
        </w:r>
        <w:r w:rsidR="005B4FE8" w:rsidRPr="006B1EA1">
          <w:rPr>
            <w:rStyle w:val="Hyperlink"/>
            <w:rFonts w:cs="Times New Roman"/>
            <w:b/>
            <w:bCs/>
            <w:szCs w:val="24"/>
          </w:rPr>
          <w:t>hepatite</w:t>
        </w:r>
        <w:r w:rsidR="005B4FE8" w:rsidRPr="006B1EA1">
          <w:rPr>
            <w:rStyle w:val="Hyperlink"/>
            <w:rFonts w:cs="Times New Roman"/>
            <w:szCs w:val="24"/>
          </w:rPr>
          <w:t>.html</w:t>
        </w:r>
      </w:hyperlink>
    </w:p>
    <w:p w:rsidR="0080373E" w:rsidRPr="006B1EA1" w:rsidRDefault="009A191C" w:rsidP="00474B7C">
      <w:pPr>
        <w:spacing w:after="160" w:line="276" w:lineRule="auto"/>
        <w:jc w:val="both"/>
        <w:rPr>
          <w:rStyle w:val="Hyperlink"/>
          <w:rFonts w:cs="Times New Roman"/>
          <w:szCs w:val="24"/>
        </w:rPr>
      </w:pPr>
      <w:hyperlink r:id="rId46" w:tooltip="Hepatite A, B e C - Biologia - Passeiweb" w:history="1">
        <w:r w:rsidR="005B4FE8" w:rsidRPr="006B1EA1">
          <w:rPr>
            <w:rStyle w:val="Hyperlink"/>
            <w:rFonts w:cs="Times New Roman"/>
            <w:szCs w:val="24"/>
          </w:rPr>
          <w:t>www.passeiweb.com/.../sala_de_aula/biologia/parasitoses/viroses/viroses_hepatite_a_b_c</w:t>
        </w:r>
      </w:hyperlink>
    </w:p>
    <w:p w:rsidR="005B4FE8" w:rsidRPr="006B1EA1" w:rsidRDefault="009A191C" w:rsidP="00474B7C">
      <w:pPr>
        <w:spacing w:after="160" w:line="276" w:lineRule="auto"/>
        <w:jc w:val="both"/>
        <w:rPr>
          <w:rFonts w:cs="Times New Roman"/>
          <w:color w:val="0000FF"/>
          <w:szCs w:val="24"/>
          <w:u w:val="single"/>
        </w:rPr>
      </w:pPr>
      <w:hyperlink r:id="rId47" w:tooltip="Hepatite" w:history="1">
        <w:r w:rsidR="005B4FE8" w:rsidRPr="006B1EA1">
          <w:rPr>
            <w:rStyle w:val="Hyperlink"/>
            <w:rFonts w:cs="Times New Roman"/>
            <w:szCs w:val="24"/>
          </w:rPr>
          <w:t>www.portalbrasil.net/medicina_hepatite.htm</w:t>
        </w:r>
      </w:hyperlink>
    </w:p>
    <w:p w:rsidR="0080373E" w:rsidRPr="006B1EA1" w:rsidRDefault="009A191C" w:rsidP="00474B7C">
      <w:pPr>
        <w:spacing w:after="160" w:line="276" w:lineRule="auto"/>
        <w:jc w:val="both"/>
        <w:rPr>
          <w:rStyle w:val="Hyperlink"/>
          <w:rFonts w:cs="Times New Roman"/>
          <w:szCs w:val="24"/>
        </w:rPr>
      </w:pPr>
      <w:hyperlink r:id="rId48" w:tooltip="Dieta Especial para a hepatite A" w:history="1">
        <w:r w:rsidR="005B4FE8" w:rsidRPr="006B1EA1">
          <w:rPr>
            <w:rStyle w:val="Hyperlink"/>
            <w:rFonts w:cs="Times New Roman"/>
            <w:szCs w:val="24"/>
          </w:rPr>
          <w:t>www.scumdoctor.com/Portuguese/disease-prevention/infectious-diseases/virus/hepatitis/...</w:t>
        </w:r>
      </w:hyperlink>
    </w:p>
    <w:p w:rsidR="0085389F" w:rsidRPr="006B1EA1" w:rsidRDefault="009A191C" w:rsidP="00474B7C">
      <w:pPr>
        <w:spacing w:after="160" w:line="276" w:lineRule="auto"/>
        <w:jc w:val="both"/>
        <w:rPr>
          <w:rStyle w:val="Hyperlink"/>
          <w:rFonts w:cs="Times New Roman"/>
          <w:b/>
          <w:bCs/>
          <w:szCs w:val="24"/>
        </w:rPr>
      </w:pPr>
      <w:hyperlink r:id="rId49" w:tooltip="Vacina contra Hepatite A" w:history="1">
        <w:r w:rsidR="005B4FE8" w:rsidRPr="006B1EA1">
          <w:rPr>
            <w:rStyle w:val="Hyperlink"/>
            <w:rFonts w:cs="Times New Roman"/>
            <w:szCs w:val="24"/>
          </w:rPr>
          <w:t>www.vacinacontratudo.com.br/vacina-</w:t>
        </w:r>
        <w:r w:rsidR="005B4FE8" w:rsidRPr="006B1EA1">
          <w:rPr>
            <w:rStyle w:val="Hyperlink"/>
            <w:rFonts w:cs="Times New Roman"/>
            <w:b/>
            <w:bCs/>
            <w:szCs w:val="24"/>
          </w:rPr>
          <w:t>hepatite</w:t>
        </w:r>
        <w:r w:rsidR="005B4FE8" w:rsidRPr="006B1EA1">
          <w:rPr>
            <w:rStyle w:val="Hyperlink"/>
            <w:rFonts w:cs="Times New Roman"/>
            <w:szCs w:val="24"/>
          </w:rPr>
          <w:t>-</w:t>
        </w:r>
        <w:r w:rsidR="005B4FE8" w:rsidRPr="006B1EA1">
          <w:rPr>
            <w:rStyle w:val="Hyperlink"/>
            <w:rFonts w:cs="Times New Roman"/>
            <w:b/>
            <w:bCs/>
            <w:szCs w:val="24"/>
          </w:rPr>
          <w:t>a</w:t>
        </w:r>
      </w:hyperlink>
    </w:p>
    <w:p w:rsidR="0085389F" w:rsidRPr="006B1EA1" w:rsidRDefault="0085389F" w:rsidP="00326D23">
      <w:pPr>
        <w:spacing w:line="480" w:lineRule="auto"/>
        <w:rPr>
          <w:rFonts w:cs="Times New Roman"/>
          <w:color w:val="000000"/>
          <w:szCs w:val="24"/>
        </w:rPr>
      </w:pPr>
    </w:p>
    <w:sectPr w:rsidR="0085389F" w:rsidRPr="006B1EA1" w:rsidSect="00577963">
      <w:headerReference w:type="default" r:id="rId50"/>
      <w:footerReference w:type="default" r:id="rId51"/>
      <w:pgSz w:w="11906" w:h="16838" w:code="9"/>
      <w:pgMar w:top="1418" w:right="1841" w:bottom="1418" w:left="1701" w:header="709" w:footer="709" w:gutter="0"/>
      <w:cols w:space="708"/>
      <w:vAlign w:val="both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91C" w:rsidRDefault="009A191C" w:rsidP="002A3DCB">
      <w:pPr>
        <w:spacing w:after="0"/>
      </w:pPr>
      <w:r>
        <w:separator/>
      </w:r>
    </w:p>
  </w:endnote>
  <w:endnote w:type="continuationSeparator" w:id="0">
    <w:p w:rsidR="009A191C" w:rsidRDefault="009A191C" w:rsidP="002A3DC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Arno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udyOlStB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Bookman-Ligh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Times New Roman"/>
        <w:sz w:val="20"/>
        <w:szCs w:val="20"/>
      </w:rPr>
      <w:id w:val="864483194"/>
      <w:docPartObj>
        <w:docPartGallery w:val="Page Numbers (Bottom of Page)"/>
        <w:docPartUnique/>
      </w:docPartObj>
    </w:sdtPr>
    <w:sdtEndPr/>
    <w:sdtContent>
      <w:p w:rsidR="0047562B" w:rsidRPr="002A3DCB" w:rsidRDefault="0047562B" w:rsidP="0024381C">
        <w:pPr>
          <w:pStyle w:val="Footer"/>
          <w:pBdr>
            <w:top w:val="single" w:sz="4" w:space="1" w:color="auto"/>
          </w:pBdr>
          <w:rPr>
            <w:rFonts w:cs="Times New Roman"/>
            <w:sz w:val="20"/>
            <w:szCs w:val="20"/>
          </w:rPr>
        </w:pPr>
        <w:r>
          <w:rPr>
            <w:rFonts w:cs="Times New Roman"/>
            <w:sz w:val="20"/>
            <w:szCs w:val="20"/>
          </w:rPr>
          <w:t>Zulmira Fonseca</w:t>
        </w:r>
        <w:r>
          <w:rPr>
            <w:rFonts w:cs="Times New Roman"/>
            <w:sz w:val="20"/>
            <w:szCs w:val="20"/>
          </w:rPr>
          <w:tab/>
        </w:r>
        <w:r>
          <w:rPr>
            <w:rFonts w:cs="Times New Roman"/>
            <w:sz w:val="20"/>
            <w:szCs w:val="20"/>
          </w:rPr>
          <w:tab/>
        </w:r>
        <w:r w:rsidRPr="002A3DCB">
          <w:rPr>
            <w:rFonts w:cs="Times New Roman"/>
            <w:sz w:val="20"/>
            <w:szCs w:val="20"/>
          </w:rPr>
          <w:fldChar w:fldCharType="begin"/>
        </w:r>
        <w:r w:rsidRPr="002A3DCB">
          <w:rPr>
            <w:rFonts w:cs="Times New Roman"/>
            <w:sz w:val="20"/>
            <w:szCs w:val="20"/>
          </w:rPr>
          <w:instrText xml:space="preserve"> PAGE   \* MERGEFORMAT </w:instrText>
        </w:r>
        <w:r w:rsidRPr="002A3DCB">
          <w:rPr>
            <w:rFonts w:cs="Times New Roman"/>
            <w:sz w:val="20"/>
            <w:szCs w:val="20"/>
          </w:rPr>
          <w:fldChar w:fldCharType="separate"/>
        </w:r>
        <w:r w:rsidR="003841ED">
          <w:rPr>
            <w:rFonts w:cs="Times New Roman"/>
            <w:noProof/>
            <w:sz w:val="20"/>
            <w:szCs w:val="20"/>
          </w:rPr>
          <w:t>4</w:t>
        </w:r>
        <w:r w:rsidRPr="002A3DCB">
          <w:rPr>
            <w:rFonts w:cs="Times New Roman"/>
            <w:sz w:val="20"/>
            <w:szCs w:val="20"/>
          </w:rPr>
          <w:fldChar w:fldCharType="end"/>
        </w:r>
      </w:p>
    </w:sdtContent>
  </w:sdt>
  <w:p w:rsidR="0047562B" w:rsidRDefault="004756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91C" w:rsidRDefault="009A191C" w:rsidP="002A3DCB">
      <w:pPr>
        <w:spacing w:after="0"/>
      </w:pPr>
      <w:r>
        <w:separator/>
      </w:r>
    </w:p>
  </w:footnote>
  <w:footnote w:type="continuationSeparator" w:id="0">
    <w:p w:rsidR="009A191C" w:rsidRDefault="009A191C" w:rsidP="002A3DC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62B" w:rsidRPr="00DF0C6F" w:rsidRDefault="0047562B" w:rsidP="0024381C">
    <w:pPr>
      <w:pStyle w:val="Header"/>
      <w:pBdr>
        <w:bottom w:val="single" w:sz="4" w:space="1" w:color="auto"/>
      </w:pBdr>
      <w:jc w:val="center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>Hepatite A – Contributo para uma melhoria em saúde pública – Artigo de revisão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550AB"/>
    <w:multiLevelType w:val="hybridMultilevel"/>
    <w:tmpl w:val="78328934"/>
    <w:lvl w:ilvl="0" w:tplc="A280ABE8">
      <w:numFmt w:val="bullet"/>
      <w:lvlText w:val="•"/>
      <w:lvlJc w:val="left"/>
      <w:pPr>
        <w:ind w:left="644" w:hanging="360"/>
      </w:pPr>
      <w:rPr>
        <w:rFonts w:ascii="Times New Roman" w:eastAsia="ArialMT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E102113"/>
    <w:multiLevelType w:val="hybridMultilevel"/>
    <w:tmpl w:val="35B838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01DEB"/>
    <w:multiLevelType w:val="hybridMultilevel"/>
    <w:tmpl w:val="F9F008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B458E3"/>
    <w:multiLevelType w:val="hybridMultilevel"/>
    <w:tmpl w:val="AFFAB6E4"/>
    <w:lvl w:ilvl="0" w:tplc="A280ABE8">
      <w:numFmt w:val="bullet"/>
      <w:lvlText w:val="•"/>
      <w:lvlJc w:val="left"/>
      <w:pPr>
        <w:ind w:left="644" w:hanging="360"/>
      </w:pPr>
      <w:rPr>
        <w:rFonts w:ascii="Times New Roman" w:eastAsia="ArialMT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4C42B1"/>
    <w:multiLevelType w:val="hybridMultilevel"/>
    <w:tmpl w:val="9C4A281A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DCB1374"/>
    <w:multiLevelType w:val="hybridMultilevel"/>
    <w:tmpl w:val="F93AF1EA"/>
    <w:lvl w:ilvl="0" w:tplc="A280ABE8">
      <w:numFmt w:val="bullet"/>
      <w:lvlText w:val="•"/>
      <w:lvlJc w:val="left"/>
      <w:pPr>
        <w:ind w:left="644" w:hanging="360"/>
      </w:pPr>
      <w:rPr>
        <w:rFonts w:ascii="Times New Roman" w:eastAsia="ArialMT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352F46"/>
    <w:multiLevelType w:val="hybridMultilevel"/>
    <w:tmpl w:val="B27A669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2A61FA"/>
    <w:multiLevelType w:val="hybridMultilevel"/>
    <w:tmpl w:val="E55A4A20"/>
    <w:lvl w:ilvl="0" w:tplc="08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AEC7E64"/>
    <w:multiLevelType w:val="hybridMultilevel"/>
    <w:tmpl w:val="045ED378"/>
    <w:lvl w:ilvl="0" w:tplc="08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4F802784"/>
    <w:multiLevelType w:val="hybridMultilevel"/>
    <w:tmpl w:val="611AAF42"/>
    <w:lvl w:ilvl="0" w:tplc="DEC6E3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F133663"/>
    <w:multiLevelType w:val="hybridMultilevel"/>
    <w:tmpl w:val="76F87B8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F77BAD"/>
    <w:multiLevelType w:val="hybridMultilevel"/>
    <w:tmpl w:val="0406BB84"/>
    <w:lvl w:ilvl="0" w:tplc="0816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2">
    <w:nsid w:val="6D883862"/>
    <w:multiLevelType w:val="multilevel"/>
    <w:tmpl w:val="6F7EB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C7387E"/>
    <w:multiLevelType w:val="hybridMultilevel"/>
    <w:tmpl w:val="CBFC198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875454"/>
    <w:multiLevelType w:val="hybridMultilevel"/>
    <w:tmpl w:val="2220A05E"/>
    <w:lvl w:ilvl="0" w:tplc="08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3"/>
  </w:num>
  <w:num w:numId="4">
    <w:abstractNumId w:val="4"/>
  </w:num>
  <w:num w:numId="5">
    <w:abstractNumId w:val="6"/>
  </w:num>
  <w:num w:numId="6">
    <w:abstractNumId w:val="11"/>
  </w:num>
  <w:num w:numId="7">
    <w:abstractNumId w:val="10"/>
  </w:num>
  <w:num w:numId="8">
    <w:abstractNumId w:val="12"/>
  </w:num>
  <w:num w:numId="9">
    <w:abstractNumId w:val="7"/>
  </w:num>
  <w:num w:numId="10">
    <w:abstractNumId w:val="0"/>
  </w:num>
  <w:num w:numId="11">
    <w:abstractNumId w:val="3"/>
  </w:num>
  <w:num w:numId="12">
    <w:abstractNumId w:val="5"/>
  </w:num>
  <w:num w:numId="13">
    <w:abstractNumId w:val="1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0901"/>
    <w:rsid w:val="000067A3"/>
    <w:rsid w:val="000142DA"/>
    <w:rsid w:val="00020658"/>
    <w:rsid w:val="00025D52"/>
    <w:rsid w:val="000273DA"/>
    <w:rsid w:val="00031404"/>
    <w:rsid w:val="0003252D"/>
    <w:rsid w:val="0003791A"/>
    <w:rsid w:val="00041F76"/>
    <w:rsid w:val="0005435C"/>
    <w:rsid w:val="00062091"/>
    <w:rsid w:val="00066ACB"/>
    <w:rsid w:val="00071304"/>
    <w:rsid w:val="000736EE"/>
    <w:rsid w:val="00086024"/>
    <w:rsid w:val="0008724F"/>
    <w:rsid w:val="00092A5F"/>
    <w:rsid w:val="000A5571"/>
    <w:rsid w:val="000B1CEB"/>
    <w:rsid w:val="000B5581"/>
    <w:rsid w:val="000B6EFA"/>
    <w:rsid w:val="000C0CC4"/>
    <w:rsid w:val="000C107E"/>
    <w:rsid w:val="000C21CB"/>
    <w:rsid w:val="000C7A51"/>
    <w:rsid w:val="000D3693"/>
    <w:rsid w:val="000D397E"/>
    <w:rsid w:val="000D5509"/>
    <w:rsid w:val="000E3816"/>
    <w:rsid w:val="000E56C0"/>
    <w:rsid w:val="000F5262"/>
    <w:rsid w:val="000F6229"/>
    <w:rsid w:val="001047B2"/>
    <w:rsid w:val="0010556F"/>
    <w:rsid w:val="00106CFC"/>
    <w:rsid w:val="00113796"/>
    <w:rsid w:val="0011584A"/>
    <w:rsid w:val="00116CBB"/>
    <w:rsid w:val="001216DC"/>
    <w:rsid w:val="001246A3"/>
    <w:rsid w:val="00126249"/>
    <w:rsid w:val="00127E18"/>
    <w:rsid w:val="00131B2A"/>
    <w:rsid w:val="00132C22"/>
    <w:rsid w:val="00134998"/>
    <w:rsid w:val="0014381D"/>
    <w:rsid w:val="0014381E"/>
    <w:rsid w:val="0014492C"/>
    <w:rsid w:val="00150E60"/>
    <w:rsid w:val="00154032"/>
    <w:rsid w:val="001560FD"/>
    <w:rsid w:val="00163BFA"/>
    <w:rsid w:val="001670CC"/>
    <w:rsid w:val="001821C5"/>
    <w:rsid w:val="00187E9E"/>
    <w:rsid w:val="001902D0"/>
    <w:rsid w:val="00193A7A"/>
    <w:rsid w:val="001A1E4A"/>
    <w:rsid w:val="001A1E63"/>
    <w:rsid w:val="001A535B"/>
    <w:rsid w:val="001B000D"/>
    <w:rsid w:val="001B1AD1"/>
    <w:rsid w:val="001B7DBB"/>
    <w:rsid w:val="001B7E4F"/>
    <w:rsid w:val="001C0145"/>
    <w:rsid w:val="001C7C5C"/>
    <w:rsid w:val="001D6AE7"/>
    <w:rsid w:val="001D7720"/>
    <w:rsid w:val="001E54B3"/>
    <w:rsid w:val="001F39D4"/>
    <w:rsid w:val="001F557E"/>
    <w:rsid w:val="001F5E21"/>
    <w:rsid w:val="00202244"/>
    <w:rsid w:val="00203B98"/>
    <w:rsid w:val="0020604E"/>
    <w:rsid w:val="0021040B"/>
    <w:rsid w:val="0022469A"/>
    <w:rsid w:val="00234587"/>
    <w:rsid w:val="00235ED4"/>
    <w:rsid w:val="0024381C"/>
    <w:rsid w:val="002456F3"/>
    <w:rsid w:val="002477D8"/>
    <w:rsid w:val="00253F8A"/>
    <w:rsid w:val="00261E29"/>
    <w:rsid w:val="00266EF8"/>
    <w:rsid w:val="00272E86"/>
    <w:rsid w:val="002770F2"/>
    <w:rsid w:val="00283E62"/>
    <w:rsid w:val="00283F1F"/>
    <w:rsid w:val="002855FB"/>
    <w:rsid w:val="002915DF"/>
    <w:rsid w:val="002A1605"/>
    <w:rsid w:val="002A3DCB"/>
    <w:rsid w:val="002A4F88"/>
    <w:rsid w:val="002A5344"/>
    <w:rsid w:val="002A7F96"/>
    <w:rsid w:val="002B589E"/>
    <w:rsid w:val="002B6618"/>
    <w:rsid w:val="002B6F71"/>
    <w:rsid w:val="002C1698"/>
    <w:rsid w:val="002C2348"/>
    <w:rsid w:val="002C5FE1"/>
    <w:rsid w:val="002D7A07"/>
    <w:rsid w:val="002E616C"/>
    <w:rsid w:val="002F1451"/>
    <w:rsid w:val="002F2AC1"/>
    <w:rsid w:val="002F4484"/>
    <w:rsid w:val="002F49DE"/>
    <w:rsid w:val="00300901"/>
    <w:rsid w:val="00310A5D"/>
    <w:rsid w:val="00311B37"/>
    <w:rsid w:val="003244A2"/>
    <w:rsid w:val="00326D23"/>
    <w:rsid w:val="00326D5C"/>
    <w:rsid w:val="00327493"/>
    <w:rsid w:val="0034136F"/>
    <w:rsid w:val="00346EF7"/>
    <w:rsid w:val="0036568F"/>
    <w:rsid w:val="003658C3"/>
    <w:rsid w:val="00365AC8"/>
    <w:rsid w:val="00372E86"/>
    <w:rsid w:val="003841ED"/>
    <w:rsid w:val="0038504D"/>
    <w:rsid w:val="003858DC"/>
    <w:rsid w:val="003864B5"/>
    <w:rsid w:val="0039116F"/>
    <w:rsid w:val="00394769"/>
    <w:rsid w:val="00396FF4"/>
    <w:rsid w:val="003A186D"/>
    <w:rsid w:val="003A2CD0"/>
    <w:rsid w:val="003A3DFF"/>
    <w:rsid w:val="003A537F"/>
    <w:rsid w:val="003A7EB9"/>
    <w:rsid w:val="003B4507"/>
    <w:rsid w:val="003B5593"/>
    <w:rsid w:val="003D0516"/>
    <w:rsid w:val="003D35EA"/>
    <w:rsid w:val="003D7DEC"/>
    <w:rsid w:val="003E1B01"/>
    <w:rsid w:val="003E1F0A"/>
    <w:rsid w:val="003E36CE"/>
    <w:rsid w:val="003E6ECD"/>
    <w:rsid w:val="003E7515"/>
    <w:rsid w:val="003F3B0A"/>
    <w:rsid w:val="003F5C8A"/>
    <w:rsid w:val="003F7130"/>
    <w:rsid w:val="00400DF4"/>
    <w:rsid w:val="00401077"/>
    <w:rsid w:val="004011FA"/>
    <w:rsid w:val="00401BE3"/>
    <w:rsid w:val="00405212"/>
    <w:rsid w:val="0040770C"/>
    <w:rsid w:val="004079B2"/>
    <w:rsid w:val="00413EA2"/>
    <w:rsid w:val="00414403"/>
    <w:rsid w:val="00416C28"/>
    <w:rsid w:val="00426336"/>
    <w:rsid w:val="004302A9"/>
    <w:rsid w:val="0043191C"/>
    <w:rsid w:val="00440196"/>
    <w:rsid w:val="00440D46"/>
    <w:rsid w:val="004420F5"/>
    <w:rsid w:val="004505F3"/>
    <w:rsid w:val="00451F33"/>
    <w:rsid w:val="00453F38"/>
    <w:rsid w:val="0045553D"/>
    <w:rsid w:val="00467B7A"/>
    <w:rsid w:val="0047241B"/>
    <w:rsid w:val="004739F1"/>
    <w:rsid w:val="00474B7C"/>
    <w:rsid w:val="0047562B"/>
    <w:rsid w:val="0047654B"/>
    <w:rsid w:val="00480B70"/>
    <w:rsid w:val="004900B5"/>
    <w:rsid w:val="00491679"/>
    <w:rsid w:val="004A09D8"/>
    <w:rsid w:val="004A33B2"/>
    <w:rsid w:val="004A4F2C"/>
    <w:rsid w:val="004A5583"/>
    <w:rsid w:val="004B1B0C"/>
    <w:rsid w:val="004B5843"/>
    <w:rsid w:val="004B6D78"/>
    <w:rsid w:val="004C089B"/>
    <w:rsid w:val="004C0EB9"/>
    <w:rsid w:val="004C280B"/>
    <w:rsid w:val="004C4E9E"/>
    <w:rsid w:val="004C71CA"/>
    <w:rsid w:val="004D078C"/>
    <w:rsid w:val="004D2C7B"/>
    <w:rsid w:val="004D5D9A"/>
    <w:rsid w:val="004D7B4C"/>
    <w:rsid w:val="004E24C9"/>
    <w:rsid w:val="004E506B"/>
    <w:rsid w:val="004E7165"/>
    <w:rsid w:val="004F0EE4"/>
    <w:rsid w:val="004F1793"/>
    <w:rsid w:val="004F5986"/>
    <w:rsid w:val="0050287B"/>
    <w:rsid w:val="00505DF5"/>
    <w:rsid w:val="0051375E"/>
    <w:rsid w:val="005142E0"/>
    <w:rsid w:val="005209F1"/>
    <w:rsid w:val="00521188"/>
    <w:rsid w:val="00534F18"/>
    <w:rsid w:val="00535631"/>
    <w:rsid w:val="00543449"/>
    <w:rsid w:val="005444C2"/>
    <w:rsid w:val="005479E7"/>
    <w:rsid w:val="005620CB"/>
    <w:rsid w:val="00572B4E"/>
    <w:rsid w:val="00577963"/>
    <w:rsid w:val="00584B40"/>
    <w:rsid w:val="005904AE"/>
    <w:rsid w:val="00593665"/>
    <w:rsid w:val="0059535A"/>
    <w:rsid w:val="005A5B93"/>
    <w:rsid w:val="005A7E76"/>
    <w:rsid w:val="005B06BA"/>
    <w:rsid w:val="005B4FE8"/>
    <w:rsid w:val="005C5982"/>
    <w:rsid w:val="005C6508"/>
    <w:rsid w:val="005C72D5"/>
    <w:rsid w:val="005D6D6F"/>
    <w:rsid w:val="005E54DD"/>
    <w:rsid w:val="005E5913"/>
    <w:rsid w:val="005F4CA0"/>
    <w:rsid w:val="005F6170"/>
    <w:rsid w:val="00600CAB"/>
    <w:rsid w:val="00603691"/>
    <w:rsid w:val="00604AD3"/>
    <w:rsid w:val="00605349"/>
    <w:rsid w:val="00613979"/>
    <w:rsid w:val="0062175F"/>
    <w:rsid w:val="00623D5C"/>
    <w:rsid w:val="00626428"/>
    <w:rsid w:val="00636771"/>
    <w:rsid w:val="006403BA"/>
    <w:rsid w:val="00643266"/>
    <w:rsid w:val="00643E10"/>
    <w:rsid w:val="00650A16"/>
    <w:rsid w:val="00655D95"/>
    <w:rsid w:val="00660E24"/>
    <w:rsid w:val="006619C7"/>
    <w:rsid w:val="00667F33"/>
    <w:rsid w:val="00673B57"/>
    <w:rsid w:val="006813AF"/>
    <w:rsid w:val="00682762"/>
    <w:rsid w:val="00684253"/>
    <w:rsid w:val="006843A7"/>
    <w:rsid w:val="00690632"/>
    <w:rsid w:val="00695F28"/>
    <w:rsid w:val="00697D9C"/>
    <w:rsid w:val="006A15E3"/>
    <w:rsid w:val="006A31EC"/>
    <w:rsid w:val="006A3A4D"/>
    <w:rsid w:val="006A55FC"/>
    <w:rsid w:val="006B1A6D"/>
    <w:rsid w:val="006B1EA1"/>
    <w:rsid w:val="006B4037"/>
    <w:rsid w:val="006B518F"/>
    <w:rsid w:val="006C057A"/>
    <w:rsid w:val="006C191A"/>
    <w:rsid w:val="006D004D"/>
    <w:rsid w:val="006D499F"/>
    <w:rsid w:val="006D7E54"/>
    <w:rsid w:val="006E0CE1"/>
    <w:rsid w:val="006E437B"/>
    <w:rsid w:val="006F0BC3"/>
    <w:rsid w:val="006F59F5"/>
    <w:rsid w:val="006F6344"/>
    <w:rsid w:val="007004EE"/>
    <w:rsid w:val="007035EB"/>
    <w:rsid w:val="00705DB9"/>
    <w:rsid w:val="00706584"/>
    <w:rsid w:val="00714AC1"/>
    <w:rsid w:val="00717AB0"/>
    <w:rsid w:val="00723A67"/>
    <w:rsid w:val="00726817"/>
    <w:rsid w:val="0073148E"/>
    <w:rsid w:val="00737677"/>
    <w:rsid w:val="00742CA9"/>
    <w:rsid w:val="00752594"/>
    <w:rsid w:val="00756A6B"/>
    <w:rsid w:val="00756A96"/>
    <w:rsid w:val="00764FAA"/>
    <w:rsid w:val="00770F4D"/>
    <w:rsid w:val="007713E0"/>
    <w:rsid w:val="00774F69"/>
    <w:rsid w:val="00790AD8"/>
    <w:rsid w:val="00791761"/>
    <w:rsid w:val="007A3AE2"/>
    <w:rsid w:val="007B3597"/>
    <w:rsid w:val="007C423B"/>
    <w:rsid w:val="007C4705"/>
    <w:rsid w:val="007C57E3"/>
    <w:rsid w:val="007C6491"/>
    <w:rsid w:val="007C7C10"/>
    <w:rsid w:val="007D0FAF"/>
    <w:rsid w:val="007D12CB"/>
    <w:rsid w:val="007D6EC5"/>
    <w:rsid w:val="007E457C"/>
    <w:rsid w:val="007E65DE"/>
    <w:rsid w:val="007E7748"/>
    <w:rsid w:val="007F189F"/>
    <w:rsid w:val="007F7014"/>
    <w:rsid w:val="0080373E"/>
    <w:rsid w:val="00803A54"/>
    <w:rsid w:val="00807C06"/>
    <w:rsid w:val="00811CF1"/>
    <w:rsid w:val="00813D4E"/>
    <w:rsid w:val="00817258"/>
    <w:rsid w:val="00817299"/>
    <w:rsid w:val="00823EEF"/>
    <w:rsid w:val="0082458A"/>
    <w:rsid w:val="00827668"/>
    <w:rsid w:val="00832626"/>
    <w:rsid w:val="008346D8"/>
    <w:rsid w:val="00835A82"/>
    <w:rsid w:val="00847A1D"/>
    <w:rsid w:val="008506C3"/>
    <w:rsid w:val="0085389F"/>
    <w:rsid w:val="0085463B"/>
    <w:rsid w:val="00855F2E"/>
    <w:rsid w:val="0085768E"/>
    <w:rsid w:val="00863014"/>
    <w:rsid w:val="00865C92"/>
    <w:rsid w:val="0086627D"/>
    <w:rsid w:val="00867772"/>
    <w:rsid w:val="0087124D"/>
    <w:rsid w:val="00872B93"/>
    <w:rsid w:val="00873FB8"/>
    <w:rsid w:val="00880BB2"/>
    <w:rsid w:val="00887E88"/>
    <w:rsid w:val="00890E4C"/>
    <w:rsid w:val="008A1694"/>
    <w:rsid w:val="008A49BA"/>
    <w:rsid w:val="008B07E7"/>
    <w:rsid w:val="008B0FB6"/>
    <w:rsid w:val="008C02F4"/>
    <w:rsid w:val="008C63B6"/>
    <w:rsid w:val="008C6E65"/>
    <w:rsid w:val="008C7B88"/>
    <w:rsid w:val="008D08D5"/>
    <w:rsid w:val="008E12C9"/>
    <w:rsid w:val="008F1247"/>
    <w:rsid w:val="008F493E"/>
    <w:rsid w:val="008F75BD"/>
    <w:rsid w:val="009056AF"/>
    <w:rsid w:val="00915A70"/>
    <w:rsid w:val="00921F50"/>
    <w:rsid w:val="00922B65"/>
    <w:rsid w:val="00925642"/>
    <w:rsid w:val="0093470A"/>
    <w:rsid w:val="00935212"/>
    <w:rsid w:val="00937968"/>
    <w:rsid w:val="009413BF"/>
    <w:rsid w:val="0094586B"/>
    <w:rsid w:val="009461B6"/>
    <w:rsid w:val="009517EB"/>
    <w:rsid w:val="00956C94"/>
    <w:rsid w:val="00963587"/>
    <w:rsid w:val="00975C2D"/>
    <w:rsid w:val="009821C3"/>
    <w:rsid w:val="00987143"/>
    <w:rsid w:val="00990B9C"/>
    <w:rsid w:val="00990D9D"/>
    <w:rsid w:val="009940EA"/>
    <w:rsid w:val="0099619A"/>
    <w:rsid w:val="00997CED"/>
    <w:rsid w:val="009A113C"/>
    <w:rsid w:val="009A18A7"/>
    <w:rsid w:val="009A191C"/>
    <w:rsid w:val="009B238D"/>
    <w:rsid w:val="009B4C4A"/>
    <w:rsid w:val="009B4E55"/>
    <w:rsid w:val="009B6BFC"/>
    <w:rsid w:val="009C1ECD"/>
    <w:rsid w:val="009D138B"/>
    <w:rsid w:val="009D224A"/>
    <w:rsid w:val="009D331F"/>
    <w:rsid w:val="009E2AC7"/>
    <w:rsid w:val="009E6380"/>
    <w:rsid w:val="009F6716"/>
    <w:rsid w:val="00A0327F"/>
    <w:rsid w:val="00A04279"/>
    <w:rsid w:val="00A12119"/>
    <w:rsid w:val="00A16B0A"/>
    <w:rsid w:val="00A17F08"/>
    <w:rsid w:val="00A2081D"/>
    <w:rsid w:val="00A31684"/>
    <w:rsid w:val="00A33260"/>
    <w:rsid w:val="00A34210"/>
    <w:rsid w:val="00A47B75"/>
    <w:rsid w:val="00A54E7C"/>
    <w:rsid w:val="00A756C6"/>
    <w:rsid w:val="00A75C23"/>
    <w:rsid w:val="00A810B8"/>
    <w:rsid w:val="00A858C5"/>
    <w:rsid w:val="00A85FF8"/>
    <w:rsid w:val="00A86823"/>
    <w:rsid w:val="00A92862"/>
    <w:rsid w:val="00A9307A"/>
    <w:rsid w:val="00A9471E"/>
    <w:rsid w:val="00A97931"/>
    <w:rsid w:val="00AA427D"/>
    <w:rsid w:val="00AA5EE2"/>
    <w:rsid w:val="00AB206B"/>
    <w:rsid w:val="00AB4801"/>
    <w:rsid w:val="00AC2CB0"/>
    <w:rsid w:val="00AC4DBE"/>
    <w:rsid w:val="00AD47D7"/>
    <w:rsid w:val="00AE0CC3"/>
    <w:rsid w:val="00AE1F9A"/>
    <w:rsid w:val="00AF77CB"/>
    <w:rsid w:val="00B0000F"/>
    <w:rsid w:val="00B04ADF"/>
    <w:rsid w:val="00B05FF0"/>
    <w:rsid w:val="00B11BD5"/>
    <w:rsid w:val="00B1223B"/>
    <w:rsid w:val="00B21160"/>
    <w:rsid w:val="00B26B13"/>
    <w:rsid w:val="00B27EA9"/>
    <w:rsid w:val="00B3410E"/>
    <w:rsid w:val="00B436E8"/>
    <w:rsid w:val="00B43A92"/>
    <w:rsid w:val="00B56EEB"/>
    <w:rsid w:val="00B61121"/>
    <w:rsid w:val="00B65944"/>
    <w:rsid w:val="00B71D12"/>
    <w:rsid w:val="00B737C7"/>
    <w:rsid w:val="00B73DEE"/>
    <w:rsid w:val="00B829EC"/>
    <w:rsid w:val="00B86C45"/>
    <w:rsid w:val="00B90D73"/>
    <w:rsid w:val="00B90EAC"/>
    <w:rsid w:val="00B95425"/>
    <w:rsid w:val="00B970CC"/>
    <w:rsid w:val="00BA0195"/>
    <w:rsid w:val="00BA20A8"/>
    <w:rsid w:val="00BA64CE"/>
    <w:rsid w:val="00BB49B7"/>
    <w:rsid w:val="00BB5302"/>
    <w:rsid w:val="00BB6188"/>
    <w:rsid w:val="00BD3CC4"/>
    <w:rsid w:val="00BE4E8E"/>
    <w:rsid w:val="00BF694E"/>
    <w:rsid w:val="00BF74A5"/>
    <w:rsid w:val="00C019BB"/>
    <w:rsid w:val="00C07A75"/>
    <w:rsid w:val="00C10A33"/>
    <w:rsid w:val="00C12C97"/>
    <w:rsid w:val="00C23961"/>
    <w:rsid w:val="00C2401C"/>
    <w:rsid w:val="00C24F2D"/>
    <w:rsid w:val="00C318CC"/>
    <w:rsid w:val="00C42497"/>
    <w:rsid w:val="00C4457E"/>
    <w:rsid w:val="00C46686"/>
    <w:rsid w:val="00C5020E"/>
    <w:rsid w:val="00C54D88"/>
    <w:rsid w:val="00C560CA"/>
    <w:rsid w:val="00C57C3F"/>
    <w:rsid w:val="00C61376"/>
    <w:rsid w:val="00C61472"/>
    <w:rsid w:val="00C64C10"/>
    <w:rsid w:val="00C662FF"/>
    <w:rsid w:val="00C75207"/>
    <w:rsid w:val="00C77943"/>
    <w:rsid w:val="00C810E7"/>
    <w:rsid w:val="00C81408"/>
    <w:rsid w:val="00C84044"/>
    <w:rsid w:val="00C92BAC"/>
    <w:rsid w:val="00C9516C"/>
    <w:rsid w:val="00C95592"/>
    <w:rsid w:val="00C95DE2"/>
    <w:rsid w:val="00C9602D"/>
    <w:rsid w:val="00C967C9"/>
    <w:rsid w:val="00CA3D53"/>
    <w:rsid w:val="00CB5F1F"/>
    <w:rsid w:val="00CB7515"/>
    <w:rsid w:val="00CB7579"/>
    <w:rsid w:val="00CC358A"/>
    <w:rsid w:val="00CC7865"/>
    <w:rsid w:val="00CD0887"/>
    <w:rsid w:val="00CD1B12"/>
    <w:rsid w:val="00CD54CC"/>
    <w:rsid w:val="00CD6C64"/>
    <w:rsid w:val="00CD75EC"/>
    <w:rsid w:val="00CE0A09"/>
    <w:rsid w:val="00CE170D"/>
    <w:rsid w:val="00CE1773"/>
    <w:rsid w:val="00CE3A3A"/>
    <w:rsid w:val="00CE5055"/>
    <w:rsid w:val="00CF0E52"/>
    <w:rsid w:val="00CF16E1"/>
    <w:rsid w:val="00CF1A11"/>
    <w:rsid w:val="00CF4FAB"/>
    <w:rsid w:val="00CF7FDE"/>
    <w:rsid w:val="00D021EF"/>
    <w:rsid w:val="00D12F09"/>
    <w:rsid w:val="00D15690"/>
    <w:rsid w:val="00D20FBF"/>
    <w:rsid w:val="00D23BCC"/>
    <w:rsid w:val="00D25DC3"/>
    <w:rsid w:val="00D25DC5"/>
    <w:rsid w:val="00D3164C"/>
    <w:rsid w:val="00D3727C"/>
    <w:rsid w:val="00D526DD"/>
    <w:rsid w:val="00D52C91"/>
    <w:rsid w:val="00D562C1"/>
    <w:rsid w:val="00D57004"/>
    <w:rsid w:val="00D61D9E"/>
    <w:rsid w:val="00D622AC"/>
    <w:rsid w:val="00D627B7"/>
    <w:rsid w:val="00D660AE"/>
    <w:rsid w:val="00D666A3"/>
    <w:rsid w:val="00D7285C"/>
    <w:rsid w:val="00D72D4F"/>
    <w:rsid w:val="00D734F0"/>
    <w:rsid w:val="00D73687"/>
    <w:rsid w:val="00D73DDE"/>
    <w:rsid w:val="00DB06F4"/>
    <w:rsid w:val="00DB2EC2"/>
    <w:rsid w:val="00DB40CB"/>
    <w:rsid w:val="00DB471E"/>
    <w:rsid w:val="00DB4A96"/>
    <w:rsid w:val="00DC1BB6"/>
    <w:rsid w:val="00DC2433"/>
    <w:rsid w:val="00DE13AD"/>
    <w:rsid w:val="00DF0C6F"/>
    <w:rsid w:val="00DF0FAF"/>
    <w:rsid w:val="00DF22C7"/>
    <w:rsid w:val="00DF63CC"/>
    <w:rsid w:val="00E01694"/>
    <w:rsid w:val="00E01D1A"/>
    <w:rsid w:val="00E07BA2"/>
    <w:rsid w:val="00E136FB"/>
    <w:rsid w:val="00E140D0"/>
    <w:rsid w:val="00E15575"/>
    <w:rsid w:val="00E156FE"/>
    <w:rsid w:val="00E15D1B"/>
    <w:rsid w:val="00E20E22"/>
    <w:rsid w:val="00E22707"/>
    <w:rsid w:val="00E22B53"/>
    <w:rsid w:val="00E31D20"/>
    <w:rsid w:val="00E4008D"/>
    <w:rsid w:val="00E40FBB"/>
    <w:rsid w:val="00E45A00"/>
    <w:rsid w:val="00E46239"/>
    <w:rsid w:val="00E6607D"/>
    <w:rsid w:val="00E672DA"/>
    <w:rsid w:val="00E72436"/>
    <w:rsid w:val="00E74C80"/>
    <w:rsid w:val="00E75299"/>
    <w:rsid w:val="00E75CE6"/>
    <w:rsid w:val="00E81171"/>
    <w:rsid w:val="00E81379"/>
    <w:rsid w:val="00E87EF2"/>
    <w:rsid w:val="00E949D7"/>
    <w:rsid w:val="00E95FA2"/>
    <w:rsid w:val="00E97373"/>
    <w:rsid w:val="00E97553"/>
    <w:rsid w:val="00E9779C"/>
    <w:rsid w:val="00EA1CE2"/>
    <w:rsid w:val="00EA1E80"/>
    <w:rsid w:val="00EA2F95"/>
    <w:rsid w:val="00EA323A"/>
    <w:rsid w:val="00EB0510"/>
    <w:rsid w:val="00EB1A2C"/>
    <w:rsid w:val="00EB2DF3"/>
    <w:rsid w:val="00EC02A3"/>
    <w:rsid w:val="00EC450A"/>
    <w:rsid w:val="00EC7187"/>
    <w:rsid w:val="00ED5662"/>
    <w:rsid w:val="00ED78A5"/>
    <w:rsid w:val="00EE068B"/>
    <w:rsid w:val="00EE3A05"/>
    <w:rsid w:val="00EF15FC"/>
    <w:rsid w:val="00EF3A4D"/>
    <w:rsid w:val="00EF639D"/>
    <w:rsid w:val="00F0274B"/>
    <w:rsid w:val="00F02FD0"/>
    <w:rsid w:val="00F04E21"/>
    <w:rsid w:val="00F053F0"/>
    <w:rsid w:val="00F07B10"/>
    <w:rsid w:val="00F120EE"/>
    <w:rsid w:val="00F22A7D"/>
    <w:rsid w:val="00F233E3"/>
    <w:rsid w:val="00F24FF3"/>
    <w:rsid w:val="00F2539D"/>
    <w:rsid w:val="00F26771"/>
    <w:rsid w:val="00F441E3"/>
    <w:rsid w:val="00F44F85"/>
    <w:rsid w:val="00F51FA6"/>
    <w:rsid w:val="00F523FB"/>
    <w:rsid w:val="00F5431A"/>
    <w:rsid w:val="00F600B5"/>
    <w:rsid w:val="00F61EBF"/>
    <w:rsid w:val="00F620B7"/>
    <w:rsid w:val="00F65807"/>
    <w:rsid w:val="00F820DA"/>
    <w:rsid w:val="00F85DC0"/>
    <w:rsid w:val="00F9147E"/>
    <w:rsid w:val="00F91A82"/>
    <w:rsid w:val="00F931E5"/>
    <w:rsid w:val="00F953C6"/>
    <w:rsid w:val="00F96977"/>
    <w:rsid w:val="00FA1748"/>
    <w:rsid w:val="00FA4F79"/>
    <w:rsid w:val="00FB4D66"/>
    <w:rsid w:val="00FB5F35"/>
    <w:rsid w:val="00FB6CCA"/>
    <w:rsid w:val="00FC0297"/>
    <w:rsid w:val="00FC1816"/>
    <w:rsid w:val="00FC5762"/>
    <w:rsid w:val="00FC77D1"/>
    <w:rsid w:val="00FD0F0E"/>
    <w:rsid w:val="00FD7992"/>
    <w:rsid w:val="00FE0C42"/>
    <w:rsid w:val="00FE2A90"/>
    <w:rsid w:val="00FE5E51"/>
    <w:rsid w:val="00FE6C13"/>
    <w:rsid w:val="00FF04CB"/>
    <w:rsid w:val="00FF1656"/>
    <w:rsid w:val="00FF2634"/>
    <w:rsid w:val="00FF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F2C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67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3DCB"/>
    <w:pPr>
      <w:tabs>
        <w:tab w:val="center" w:pos="4252"/>
        <w:tab w:val="right" w:pos="8504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A3DCB"/>
  </w:style>
  <w:style w:type="paragraph" w:styleId="Footer">
    <w:name w:val="footer"/>
    <w:basedOn w:val="Normal"/>
    <w:link w:val="FooterChar"/>
    <w:uiPriority w:val="99"/>
    <w:unhideWhenUsed/>
    <w:rsid w:val="002A3DCB"/>
    <w:pPr>
      <w:tabs>
        <w:tab w:val="center" w:pos="4252"/>
        <w:tab w:val="right" w:pos="8504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A3DCB"/>
  </w:style>
  <w:style w:type="paragraph" w:styleId="ListParagraph">
    <w:name w:val="List Paragraph"/>
    <w:basedOn w:val="Normal"/>
    <w:uiPriority w:val="34"/>
    <w:qFormat/>
    <w:rsid w:val="008D08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47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7B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6607D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607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A18A7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horttext">
    <w:name w:val="short_text"/>
    <w:basedOn w:val="DefaultParagraphFont"/>
    <w:rsid w:val="0034136F"/>
  </w:style>
  <w:style w:type="character" w:customStyle="1" w:styleId="hps">
    <w:name w:val="hps"/>
    <w:basedOn w:val="DefaultParagraphFont"/>
    <w:rsid w:val="0034136F"/>
  </w:style>
  <w:style w:type="paragraph" w:styleId="NormalWeb">
    <w:name w:val="Normal (Web)"/>
    <w:basedOn w:val="Normal"/>
    <w:uiPriority w:val="99"/>
    <w:unhideWhenUsed/>
    <w:rsid w:val="008C63B6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8C63B6"/>
    <w:rPr>
      <w:b/>
      <w:bCs/>
    </w:rPr>
  </w:style>
  <w:style w:type="paragraph" w:customStyle="1" w:styleId="paragcenter">
    <w:name w:val="paragcenter"/>
    <w:basedOn w:val="Normal"/>
    <w:rsid w:val="008C63B6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8C63B6"/>
    <w:rPr>
      <w:i/>
      <w:iCs/>
    </w:rPr>
  </w:style>
  <w:style w:type="table" w:styleId="TableGrid">
    <w:name w:val="Table Grid"/>
    <w:basedOn w:val="TableNormal"/>
    <w:rsid w:val="0039116F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F4CA0"/>
    <w:rPr>
      <w:color w:val="2200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62F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F26771"/>
    <w:pPr>
      <w:spacing w:after="0"/>
    </w:pPr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67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267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67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67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67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26771"/>
    <w:rPr>
      <w:i/>
      <w:iCs/>
      <w:color w:val="808080" w:themeColor="text1" w:themeTint="7F"/>
    </w:rPr>
  </w:style>
  <w:style w:type="paragraph" w:customStyle="1" w:styleId="Pa4">
    <w:name w:val="Pa4"/>
    <w:basedOn w:val="Default"/>
    <w:next w:val="Default"/>
    <w:uiPriority w:val="99"/>
    <w:rsid w:val="005620CB"/>
    <w:pPr>
      <w:spacing w:line="201" w:lineRule="atLeast"/>
    </w:pPr>
    <w:rPr>
      <w:rFonts w:ascii="Arno Pro" w:eastAsiaTheme="minorHAnsi" w:hAnsi="Arno Pro" w:cstheme="minorBidi"/>
      <w:color w:val="auto"/>
      <w:lang w:eastAsia="en-US"/>
    </w:rPr>
  </w:style>
  <w:style w:type="character" w:customStyle="1" w:styleId="A8">
    <w:name w:val="A8"/>
    <w:uiPriority w:val="99"/>
    <w:rsid w:val="005620CB"/>
    <w:rPr>
      <w:rFonts w:cs="Arno Pro"/>
      <w:color w:val="000000"/>
      <w:sz w:val="11"/>
      <w:szCs w:val="11"/>
    </w:rPr>
  </w:style>
  <w:style w:type="character" w:customStyle="1" w:styleId="A10">
    <w:name w:val="A10"/>
    <w:uiPriority w:val="99"/>
    <w:rsid w:val="006D7E54"/>
    <w:rPr>
      <w:rFonts w:cs="Arno Pro"/>
      <w:color w:val="000000"/>
      <w:sz w:val="11"/>
      <w:szCs w:val="11"/>
    </w:rPr>
  </w:style>
  <w:style w:type="character" w:customStyle="1" w:styleId="st">
    <w:name w:val="st"/>
    <w:basedOn w:val="DefaultParagraphFont"/>
    <w:rsid w:val="00451F33"/>
  </w:style>
  <w:style w:type="character" w:customStyle="1" w:styleId="date-display-single">
    <w:name w:val="date-display-single"/>
    <w:basedOn w:val="DefaultParagraphFont"/>
    <w:rsid w:val="00DB40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F2C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67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3DCB"/>
    <w:pPr>
      <w:tabs>
        <w:tab w:val="center" w:pos="4252"/>
        <w:tab w:val="right" w:pos="8504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A3DCB"/>
  </w:style>
  <w:style w:type="paragraph" w:styleId="Footer">
    <w:name w:val="footer"/>
    <w:basedOn w:val="Normal"/>
    <w:link w:val="FooterChar"/>
    <w:uiPriority w:val="99"/>
    <w:unhideWhenUsed/>
    <w:rsid w:val="002A3DCB"/>
    <w:pPr>
      <w:tabs>
        <w:tab w:val="center" w:pos="4252"/>
        <w:tab w:val="right" w:pos="8504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A3DCB"/>
  </w:style>
  <w:style w:type="paragraph" w:styleId="ListParagraph">
    <w:name w:val="List Paragraph"/>
    <w:basedOn w:val="Normal"/>
    <w:uiPriority w:val="34"/>
    <w:qFormat/>
    <w:rsid w:val="008D08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47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7B2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6607D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607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A18A7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horttext">
    <w:name w:val="short_text"/>
    <w:basedOn w:val="DefaultParagraphFont"/>
    <w:rsid w:val="0034136F"/>
  </w:style>
  <w:style w:type="character" w:customStyle="1" w:styleId="hps">
    <w:name w:val="hps"/>
    <w:basedOn w:val="DefaultParagraphFont"/>
    <w:rsid w:val="0034136F"/>
  </w:style>
  <w:style w:type="paragraph" w:styleId="NormalWeb">
    <w:name w:val="Normal (Web)"/>
    <w:basedOn w:val="Normal"/>
    <w:uiPriority w:val="99"/>
    <w:unhideWhenUsed/>
    <w:rsid w:val="008C63B6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8C63B6"/>
    <w:rPr>
      <w:b/>
      <w:bCs/>
    </w:rPr>
  </w:style>
  <w:style w:type="paragraph" w:customStyle="1" w:styleId="paragcenter">
    <w:name w:val="paragcenter"/>
    <w:basedOn w:val="Normal"/>
    <w:rsid w:val="008C63B6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8C63B6"/>
    <w:rPr>
      <w:i/>
      <w:iCs/>
    </w:rPr>
  </w:style>
  <w:style w:type="table" w:styleId="TableGrid">
    <w:name w:val="Table Grid"/>
    <w:basedOn w:val="TableNormal"/>
    <w:rsid w:val="0039116F"/>
    <w:pPr>
      <w:spacing w:after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F4CA0"/>
    <w:rPr>
      <w:color w:val="2200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62F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F26771"/>
    <w:pPr>
      <w:spacing w:after="0"/>
    </w:pPr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67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2677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677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677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677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26771"/>
    <w:rPr>
      <w:i/>
      <w:iCs/>
      <w:color w:val="808080" w:themeColor="text1" w:themeTint="7F"/>
    </w:rPr>
  </w:style>
  <w:style w:type="paragraph" w:customStyle="1" w:styleId="Pa4">
    <w:name w:val="Pa4"/>
    <w:basedOn w:val="Default"/>
    <w:next w:val="Default"/>
    <w:uiPriority w:val="99"/>
    <w:rsid w:val="005620CB"/>
    <w:pPr>
      <w:spacing w:line="201" w:lineRule="atLeast"/>
    </w:pPr>
    <w:rPr>
      <w:rFonts w:ascii="Arno Pro" w:eastAsiaTheme="minorHAnsi" w:hAnsi="Arno Pro" w:cstheme="minorBidi"/>
      <w:color w:val="auto"/>
      <w:lang w:eastAsia="en-US"/>
    </w:rPr>
  </w:style>
  <w:style w:type="character" w:customStyle="1" w:styleId="A8">
    <w:name w:val="A8"/>
    <w:uiPriority w:val="99"/>
    <w:rsid w:val="005620CB"/>
    <w:rPr>
      <w:rFonts w:cs="Arno Pro"/>
      <w:color w:val="000000"/>
      <w:sz w:val="11"/>
      <w:szCs w:val="11"/>
    </w:rPr>
  </w:style>
  <w:style w:type="character" w:customStyle="1" w:styleId="A10">
    <w:name w:val="A10"/>
    <w:uiPriority w:val="99"/>
    <w:rsid w:val="006D7E54"/>
    <w:rPr>
      <w:rFonts w:cs="Arno Pro"/>
      <w:color w:val="000000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9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5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1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17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15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086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34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7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iff"/><Relationship Id="rId18" Type="http://schemas.openxmlformats.org/officeDocument/2006/relationships/image" Target="media/image10.png"/><Relationship Id="rId26" Type="http://schemas.openxmlformats.org/officeDocument/2006/relationships/hyperlink" Target="http://www.abcdasaude.com.br/artigo.php?227" TargetMode="External"/><Relationship Id="rId39" Type="http://schemas.openxmlformats.org/officeDocument/2006/relationships/hyperlink" Target="http://www.brazuka.info/hepatite-a.php" TargetMode="External"/><Relationship Id="rId3" Type="http://schemas.openxmlformats.org/officeDocument/2006/relationships/styles" Target="styles.xml"/><Relationship Id="rId21" Type="http://schemas.openxmlformats.org/officeDocument/2006/relationships/hyperlink" Target="http://drauziovarella.com.br/doencas-e-sintomas/hepatite-a/" TargetMode="External"/><Relationship Id="rId34" Type="http://schemas.openxmlformats.org/officeDocument/2006/relationships/hyperlink" Target="http://www.msdonline.com.br/pacientes/sua_saude/doencas_infecciosas/paginas/hepatite_a.aspx" TargetMode="External"/><Relationship Id="rId42" Type="http://schemas.openxmlformats.org/officeDocument/2006/relationships/hyperlink" Target="http://www.hepatite.com.br/" TargetMode="External"/><Relationship Id="rId47" Type="http://schemas.openxmlformats.org/officeDocument/2006/relationships/hyperlink" Target="http://www.portalbrasil.net/medicina_hepatite.htm" TargetMode="External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emf"/><Relationship Id="rId25" Type="http://schemas.openxmlformats.org/officeDocument/2006/relationships/hyperlink" Target="http://saude.hsw.uol.com.br/prevenir-hepatite.htm" TargetMode="External"/><Relationship Id="rId33" Type="http://schemas.openxmlformats.org/officeDocument/2006/relationships/hyperlink" Target="http://www.lookfordiagnosis.com/mesh_info.php?term=Hepatite+A&amp;lang=3" TargetMode="External"/><Relationship Id="rId38" Type="http://schemas.openxmlformats.org/officeDocument/2006/relationships/hyperlink" Target="http://www.vacina-te.com.br/site/download/Avaxim160.pdf" TargetMode="External"/><Relationship Id="rId46" Type="http://schemas.openxmlformats.org/officeDocument/2006/relationships/hyperlink" Target="http://www.passeiweb.com/na_ponta_lingua/sala_de_aula/biologia/parasitoses/viroses/viroses_hepatite_a_b_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tiff"/><Relationship Id="rId29" Type="http://schemas.openxmlformats.org/officeDocument/2006/relationships/hyperlink" Target="http://www.cives.ufrj.br/informacao/hepatite/hepA-iv.html" TargetMode="External"/><Relationship Id="rId41" Type="http://schemas.openxmlformats.org/officeDocument/2006/relationships/hyperlink" Target="http://www.gastronet.com.br/hepatite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leandrobrito.br.tripod.com/hepatitea.htm" TargetMode="External"/><Relationship Id="rId32" Type="http://schemas.openxmlformats.org/officeDocument/2006/relationships/hyperlink" Target="http://www.hepcentro.com.br/hepatite_a.htm" TargetMode="External"/><Relationship Id="rId37" Type="http://schemas.openxmlformats.org/officeDocument/2006/relationships/hyperlink" Target="http://www.tratamentodofigado.com.br/" TargetMode="External"/><Relationship Id="rId40" Type="http://schemas.openxmlformats.org/officeDocument/2006/relationships/hyperlink" Target="http://www.emforma.net/saude/hepatite/" TargetMode="External"/><Relationship Id="rId45" Type="http://schemas.openxmlformats.org/officeDocument/2006/relationships/hyperlink" Target="http://www.mdsaude.com/2010/03/hepatite.html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hepatite-sintoma.blogspot.com/" TargetMode="External"/><Relationship Id="rId28" Type="http://schemas.openxmlformats.org/officeDocument/2006/relationships/hyperlink" Target="http://www.bancodesaude.com.br/hepatites/hepatite" TargetMode="External"/><Relationship Id="rId36" Type="http://schemas.openxmlformats.org/officeDocument/2006/relationships/hyperlink" Target="http://www.saudeesportiva.com.br/hepatite-a.php" TargetMode="External"/><Relationship Id="rId49" Type="http://schemas.openxmlformats.org/officeDocument/2006/relationships/hyperlink" Target="http://www.vacinacontratudo.com.br/vacina-hepatite-a/" TargetMode="External"/><Relationship Id="rId10" Type="http://schemas.openxmlformats.org/officeDocument/2006/relationships/image" Target="media/image2.tiff"/><Relationship Id="rId19" Type="http://schemas.openxmlformats.org/officeDocument/2006/relationships/image" Target="media/image11.png"/><Relationship Id="rId31" Type="http://schemas.openxmlformats.org/officeDocument/2006/relationships/hyperlink" Target="http://www.gastroalgarve.com/doencasdotd/figado/hepatitea.htm" TargetMode="External"/><Relationship Id="rId44" Type="http://schemas.openxmlformats.org/officeDocument/2006/relationships/hyperlink" Target="http://www.manualmerck.net/?id=144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tiff"/><Relationship Id="rId22" Type="http://schemas.openxmlformats.org/officeDocument/2006/relationships/hyperlink" Target="http://guiadobebe.uol.com.br/vacina-hepatite-a/" TargetMode="External"/><Relationship Id="rId27" Type="http://schemas.openxmlformats.org/officeDocument/2006/relationships/hyperlink" Target="http://www.aids.gov.br/pagina/hepatite-a" TargetMode="External"/><Relationship Id="rId30" Type="http://schemas.openxmlformats.org/officeDocument/2006/relationships/hyperlink" Target="http://www.criasaude.com.br/N1909/hepatite.html" TargetMode="External"/><Relationship Id="rId35" Type="http://schemas.openxmlformats.org/officeDocument/2006/relationships/hyperlink" Target="http://www.roche.pt/hepatites/gravidez.cfm" TargetMode="External"/><Relationship Id="rId43" Type="http://schemas.openxmlformats.org/officeDocument/2006/relationships/hyperlink" Target="http://www.linooliveira.com/transplante/doc/Hepatite%20A%20-%20Cuidados%20com%20a%20Higiene%20e%20o%20Saneamento%20B%C3%A1sico.pdf" TargetMode="External"/><Relationship Id="rId48" Type="http://schemas.openxmlformats.org/officeDocument/2006/relationships/hyperlink" Target="http://www.scumdoctor.com/Portuguese/disease-prevention/infectious-diseases/virus/hepatitis/hepatitis-a/Special-Diet-For-Hepatitis-A.html" TargetMode="External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A91D5-938B-43A2-8978-0EFB915AA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1814</TotalTime>
  <Pages>1</Pages>
  <Words>8028</Words>
  <Characters>43354</Characters>
  <Application>Microsoft Office Word</Application>
  <DocSecurity>0</DocSecurity>
  <Lines>361</Lines>
  <Paragraphs>102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Renata</cp:lastModifiedBy>
  <cp:revision>64</cp:revision>
  <cp:lastPrinted>2012-07-29T22:34:00Z</cp:lastPrinted>
  <dcterms:created xsi:type="dcterms:W3CDTF">2012-07-24T12:58:00Z</dcterms:created>
  <dcterms:modified xsi:type="dcterms:W3CDTF">2012-07-30T00:02:00Z</dcterms:modified>
</cp:coreProperties>
</file>