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7249E" w14:textId="5DA94936" w:rsidR="00732C79" w:rsidRPr="00C723A9" w:rsidRDefault="00732C79" w:rsidP="009F2889">
      <w:pPr>
        <w:tabs>
          <w:tab w:val="left" w:pos="2745"/>
        </w:tabs>
        <w:spacing w:after="0" w:line="480" w:lineRule="auto"/>
        <w:rPr>
          <w:lang w:val="en-US"/>
        </w:rPr>
      </w:pPr>
    </w:p>
    <w:p w14:paraId="4320D28E" w14:textId="145A98BB" w:rsidR="00732C79" w:rsidRPr="00C723A9" w:rsidRDefault="00C66208" w:rsidP="00732C79">
      <w:pPr>
        <w:spacing w:after="0" w:line="480" w:lineRule="auto"/>
        <w:ind w:firstLine="425"/>
        <w:jc w:val="center"/>
        <w:rPr>
          <w:lang w:val="en-US"/>
        </w:rPr>
      </w:pPr>
      <w:r w:rsidRPr="00C723A9">
        <w:rPr>
          <w:lang w:val="en-US"/>
        </w:rPr>
        <w:t xml:space="preserve">Chronic Pain Experience on </w:t>
      </w:r>
      <w:r w:rsidR="00732C79" w:rsidRPr="00C723A9">
        <w:rPr>
          <w:lang w:val="en-US"/>
        </w:rPr>
        <w:t xml:space="preserve">Depression </w:t>
      </w:r>
      <w:r w:rsidRPr="00C723A9">
        <w:rPr>
          <w:lang w:val="en-US"/>
        </w:rPr>
        <w:t>and Physical Disability.</w:t>
      </w:r>
    </w:p>
    <w:p w14:paraId="5D3A7550" w14:textId="58B4FFBA" w:rsidR="00732C79" w:rsidRDefault="00732C79" w:rsidP="00732C79">
      <w:pPr>
        <w:spacing w:after="0" w:line="480" w:lineRule="auto"/>
        <w:ind w:firstLine="425"/>
        <w:jc w:val="center"/>
        <w:rPr>
          <w:lang w:val="en-US"/>
        </w:rPr>
      </w:pPr>
      <w:r w:rsidRPr="00C723A9">
        <w:rPr>
          <w:lang w:val="en-US"/>
        </w:rPr>
        <w:t>The importance of Acceptance and Mindfulness</w:t>
      </w:r>
      <w:r w:rsidR="00C62425" w:rsidRPr="00C723A9">
        <w:rPr>
          <w:lang w:val="en-US"/>
        </w:rPr>
        <w:t>-based</w:t>
      </w:r>
      <w:r w:rsidR="005050FD" w:rsidRPr="00C723A9">
        <w:rPr>
          <w:lang w:val="en-US"/>
        </w:rPr>
        <w:t xml:space="preserve"> processes</w:t>
      </w:r>
      <w:r w:rsidR="00C66208" w:rsidRPr="00C723A9">
        <w:rPr>
          <w:lang w:val="en-US"/>
        </w:rPr>
        <w:t xml:space="preserve"> in a sample with Rheumatoid Arthritis</w:t>
      </w:r>
      <w:r w:rsidRPr="00C723A9">
        <w:rPr>
          <w:lang w:val="en-US"/>
        </w:rPr>
        <w:t>.</w:t>
      </w:r>
    </w:p>
    <w:p w14:paraId="32C3616E" w14:textId="05AF0F1E" w:rsidR="009970EC" w:rsidRDefault="009970EC" w:rsidP="00732C79">
      <w:pPr>
        <w:spacing w:after="0" w:line="480" w:lineRule="auto"/>
        <w:ind w:firstLine="425"/>
        <w:jc w:val="center"/>
        <w:rPr>
          <w:lang w:val="en-US"/>
        </w:rPr>
      </w:pPr>
    </w:p>
    <w:p w14:paraId="27E3A992" w14:textId="5BF50FDC" w:rsidR="009970EC" w:rsidRDefault="009970EC" w:rsidP="00732C79">
      <w:pPr>
        <w:spacing w:after="0" w:line="480" w:lineRule="auto"/>
        <w:ind w:firstLine="425"/>
        <w:jc w:val="center"/>
        <w:rPr>
          <w:lang w:val="en-US"/>
        </w:rPr>
      </w:pPr>
    </w:p>
    <w:p w14:paraId="636E4DC0" w14:textId="565CA11F" w:rsidR="009970EC" w:rsidRDefault="009970EC" w:rsidP="00732C79">
      <w:pPr>
        <w:spacing w:after="0" w:line="480" w:lineRule="auto"/>
        <w:ind w:firstLine="425"/>
        <w:jc w:val="center"/>
        <w:rPr>
          <w:lang w:val="en-US"/>
        </w:rPr>
      </w:pPr>
    </w:p>
    <w:p w14:paraId="3A9DFE20" w14:textId="3705CDA6" w:rsidR="009970EC" w:rsidRDefault="009970EC" w:rsidP="00732C79">
      <w:pPr>
        <w:spacing w:after="0" w:line="480" w:lineRule="auto"/>
        <w:ind w:firstLine="425"/>
        <w:jc w:val="center"/>
        <w:rPr>
          <w:lang w:val="en-US"/>
        </w:rPr>
      </w:pPr>
    </w:p>
    <w:p w14:paraId="74AF1DB6" w14:textId="012E0F33" w:rsidR="009970EC" w:rsidRDefault="009970EC" w:rsidP="00732C79">
      <w:pPr>
        <w:spacing w:after="0" w:line="480" w:lineRule="auto"/>
        <w:ind w:firstLine="425"/>
        <w:jc w:val="center"/>
        <w:rPr>
          <w:lang w:val="en-US"/>
        </w:rPr>
      </w:pPr>
    </w:p>
    <w:p w14:paraId="5F09B5A6" w14:textId="7FC2576E" w:rsidR="009970EC" w:rsidRDefault="009970EC" w:rsidP="00732C79">
      <w:pPr>
        <w:spacing w:after="0" w:line="480" w:lineRule="auto"/>
        <w:ind w:firstLine="425"/>
        <w:jc w:val="center"/>
        <w:rPr>
          <w:lang w:val="en-US"/>
        </w:rPr>
      </w:pPr>
    </w:p>
    <w:p w14:paraId="5DA1142A" w14:textId="11E45781" w:rsidR="009970EC" w:rsidRDefault="009970EC" w:rsidP="00732C79">
      <w:pPr>
        <w:spacing w:after="0" w:line="480" w:lineRule="auto"/>
        <w:ind w:firstLine="425"/>
        <w:jc w:val="center"/>
        <w:rPr>
          <w:lang w:val="en-US"/>
        </w:rPr>
      </w:pPr>
    </w:p>
    <w:p w14:paraId="7FFDA55C" w14:textId="0F01C613" w:rsidR="009970EC" w:rsidRDefault="009970EC" w:rsidP="00732C79">
      <w:pPr>
        <w:spacing w:after="0" w:line="480" w:lineRule="auto"/>
        <w:ind w:firstLine="425"/>
        <w:jc w:val="center"/>
        <w:rPr>
          <w:lang w:val="en-US"/>
        </w:rPr>
      </w:pPr>
    </w:p>
    <w:p w14:paraId="5218786E" w14:textId="77777777" w:rsidR="009970EC" w:rsidRDefault="009970EC" w:rsidP="00732C79">
      <w:pPr>
        <w:spacing w:after="0" w:line="480" w:lineRule="auto"/>
        <w:ind w:firstLine="425"/>
        <w:jc w:val="center"/>
        <w:rPr>
          <w:lang w:val="en-US"/>
        </w:rPr>
      </w:pPr>
    </w:p>
    <w:p w14:paraId="37A475A2" w14:textId="288D8FA7" w:rsidR="009970EC" w:rsidRDefault="009970EC" w:rsidP="009970EC">
      <w:pPr>
        <w:spacing w:after="0" w:line="480" w:lineRule="auto"/>
        <w:ind w:firstLine="425"/>
        <w:rPr>
          <w:lang w:val="en-US"/>
        </w:rPr>
      </w:pPr>
      <w:r>
        <w:rPr>
          <w:lang w:val="en-US"/>
        </w:rPr>
        <w:t>Please cite this article as:</w:t>
      </w:r>
    </w:p>
    <w:p w14:paraId="59CCC485" w14:textId="4C4AC0F6" w:rsidR="009970EC" w:rsidRPr="009970EC" w:rsidRDefault="009970EC" w:rsidP="009970EC">
      <w:pPr>
        <w:spacing w:after="0" w:line="480" w:lineRule="auto"/>
        <w:ind w:firstLine="425"/>
        <w:rPr>
          <w:lang w:val="en-US"/>
        </w:rPr>
      </w:pPr>
      <w:r w:rsidRPr="009970EC">
        <w:t xml:space="preserve">Pinto-Gouveia, J., Costa, J. &amp; Marôco, J. (2015). </w:t>
      </w:r>
      <w:r w:rsidRPr="009970EC">
        <w:rPr>
          <w:lang w:val="en-US"/>
        </w:rPr>
        <w:t xml:space="preserve">The impact of Acceptance on Pain, Physical Limitation and Depression in the onset of Rheumatoid Arthritis. </w:t>
      </w:r>
      <w:r w:rsidRPr="009970EC">
        <w:rPr>
          <w:i/>
          <w:lang w:val="en-US"/>
        </w:rPr>
        <w:t>Journal of Health Psychology, 1</w:t>
      </w:r>
      <w:r w:rsidRPr="009970EC">
        <w:rPr>
          <w:lang w:val="en-US"/>
        </w:rPr>
        <w:t>,102-112, doi: 10.1177/1359105313499807.</w:t>
      </w:r>
    </w:p>
    <w:p w14:paraId="3924B697" w14:textId="77777777" w:rsidR="00732C79" w:rsidRPr="00C723A9" w:rsidRDefault="00732C79" w:rsidP="00A14A73">
      <w:pPr>
        <w:spacing w:after="0" w:line="480" w:lineRule="auto"/>
        <w:rPr>
          <w:lang w:val="en-US"/>
        </w:rPr>
      </w:pPr>
    </w:p>
    <w:p w14:paraId="376376B9" w14:textId="77777777" w:rsidR="00F23ED8" w:rsidRPr="00C723A9" w:rsidRDefault="00F23ED8" w:rsidP="00A14A73">
      <w:pPr>
        <w:spacing w:after="0" w:line="480" w:lineRule="auto"/>
        <w:rPr>
          <w:lang w:val="en-US"/>
        </w:rPr>
      </w:pPr>
      <w:bookmarkStart w:id="0" w:name="_GoBack"/>
      <w:bookmarkEnd w:id="0"/>
    </w:p>
    <w:p w14:paraId="7DCE5C36" w14:textId="77777777" w:rsidR="00F23ED8" w:rsidRPr="00C723A9" w:rsidRDefault="00F23ED8" w:rsidP="00A14A73">
      <w:pPr>
        <w:spacing w:after="0" w:line="480" w:lineRule="auto"/>
        <w:rPr>
          <w:lang w:val="en-US"/>
        </w:rPr>
      </w:pPr>
    </w:p>
    <w:p w14:paraId="70B48EFB" w14:textId="77777777" w:rsidR="00F23ED8" w:rsidRPr="00C723A9" w:rsidRDefault="00F23ED8" w:rsidP="00A14A73">
      <w:pPr>
        <w:spacing w:after="0" w:line="480" w:lineRule="auto"/>
        <w:rPr>
          <w:lang w:val="en-US"/>
        </w:rPr>
      </w:pPr>
    </w:p>
    <w:p w14:paraId="59DE2DB1" w14:textId="77777777" w:rsidR="00F23ED8" w:rsidRPr="00C723A9" w:rsidRDefault="00F23ED8" w:rsidP="00A14A73">
      <w:pPr>
        <w:spacing w:after="0" w:line="480" w:lineRule="auto"/>
        <w:rPr>
          <w:lang w:val="en-US"/>
        </w:rPr>
      </w:pPr>
    </w:p>
    <w:p w14:paraId="3B8BB88A" w14:textId="77777777" w:rsidR="00F23ED8" w:rsidRPr="00C723A9" w:rsidRDefault="00F23ED8" w:rsidP="00A14A73">
      <w:pPr>
        <w:spacing w:after="0" w:line="480" w:lineRule="auto"/>
        <w:rPr>
          <w:lang w:val="en-US"/>
        </w:rPr>
      </w:pPr>
    </w:p>
    <w:p w14:paraId="7A336CC8" w14:textId="77777777" w:rsidR="00F23ED8" w:rsidRPr="00C723A9" w:rsidRDefault="00F23ED8" w:rsidP="00A14A73">
      <w:pPr>
        <w:spacing w:after="0" w:line="480" w:lineRule="auto"/>
        <w:rPr>
          <w:lang w:val="en-US"/>
        </w:rPr>
      </w:pPr>
    </w:p>
    <w:p w14:paraId="6FACCD10" w14:textId="796B51A5" w:rsidR="00F23ED8" w:rsidRPr="00C723A9" w:rsidRDefault="00F23ED8" w:rsidP="00C66208">
      <w:pPr>
        <w:spacing w:after="0" w:line="480" w:lineRule="auto"/>
        <w:rPr>
          <w:lang w:val="en-US"/>
        </w:rPr>
      </w:pPr>
    </w:p>
    <w:p w14:paraId="5343D7D2" w14:textId="77777777" w:rsidR="00F23ED8" w:rsidRPr="00C723A9" w:rsidRDefault="00F23ED8" w:rsidP="00C66208">
      <w:pPr>
        <w:spacing w:after="0" w:line="480" w:lineRule="auto"/>
        <w:rPr>
          <w:b/>
          <w:lang w:val="en-US"/>
        </w:rPr>
      </w:pPr>
    </w:p>
    <w:p w14:paraId="3658E7B5" w14:textId="0BBDD769" w:rsidR="00831FC0" w:rsidRPr="00C723A9" w:rsidRDefault="00831FC0" w:rsidP="00831FC0">
      <w:pPr>
        <w:spacing w:after="0" w:line="480" w:lineRule="auto"/>
        <w:ind w:firstLine="426"/>
        <w:jc w:val="center"/>
        <w:rPr>
          <w:b/>
          <w:lang w:val="en-US"/>
        </w:rPr>
      </w:pPr>
      <w:r w:rsidRPr="00C723A9">
        <w:rPr>
          <w:b/>
          <w:lang w:val="en-US"/>
        </w:rPr>
        <w:t>Abstract</w:t>
      </w:r>
    </w:p>
    <w:p w14:paraId="53AE8AD4" w14:textId="3ABCA5C1" w:rsidR="00831FC0" w:rsidRPr="00C723A9" w:rsidRDefault="003B2CA1" w:rsidP="00484BC7">
      <w:pPr>
        <w:spacing w:after="0" w:line="480" w:lineRule="auto"/>
        <w:ind w:firstLine="426"/>
        <w:rPr>
          <w:lang w:val="en-US"/>
        </w:rPr>
      </w:pPr>
      <w:r w:rsidRPr="00C723A9">
        <w:rPr>
          <w:lang w:val="en-US"/>
        </w:rPr>
        <w:t>T</w:t>
      </w:r>
      <w:r w:rsidR="00831FC0" w:rsidRPr="00C723A9">
        <w:rPr>
          <w:lang w:val="en-US"/>
        </w:rPr>
        <w:t>he mediating effect of acceptance and mindfulness in the relationship between pain, depr</w:t>
      </w:r>
      <w:r w:rsidR="00EA7DA0" w:rsidRPr="00C723A9">
        <w:rPr>
          <w:lang w:val="en-US"/>
        </w:rPr>
        <w:t>ession and physical disability</w:t>
      </w:r>
      <w:r w:rsidR="008E1D9C" w:rsidRPr="00C723A9">
        <w:rPr>
          <w:lang w:val="en-US"/>
        </w:rPr>
        <w:t xml:space="preserve"> was examined</w:t>
      </w:r>
      <w:r w:rsidR="00EA7DA0" w:rsidRPr="00C723A9">
        <w:rPr>
          <w:lang w:val="en-US"/>
        </w:rPr>
        <w:t xml:space="preserve"> </w:t>
      </w:r>
      <w:r w:rsidR="00CA5CF6" w:rsidRPr="00C723A9">
        <w:rPr>
          <w:lang w:val="en-US"/>
        </w:rPr>
        <w:t xml:space="preserve">in 55 </w:t>
      </w:r>
      <w:r w:rsidR="00EA7DA0" w:rsidRPr="00C723A9">
        <w:rPr>
          <w:lang w:val="en-US"/>
        </w:rPr>
        <w:t>Rheumatoid Arthritis</w:t>
      </w:r>
      <w:r w:rsidR="00BE15F4">
        <w:rPr>
          <w:lang w:val="en-US"/>
        </w:rPr>
        <w:t xml:space="preserve"> (RA) patients</w:t>
      </w:r>
      <w:r w:rsidR="00831FC0" w:rsidRPr="00C723A9">
        <w:rPr>
          <w:lang w:val="en-US"/>
        </w:rPr>
        <w:t xml:space="preserve">. </w:t>
      </w:r>
      <w:r w:rsidR="00EA7DA0" w:rsidRPr="00C723A9">
        <w:rPr>
          <w:lang w:val="en-US"/>
        </w:rPr>
        <w:t>Results showed that</w:t>
      </w:r>
      <w:r w:rsidR="00831FC0" w:rsidRPr="00C723A9">
        <w:rPr>
          <w:lang w:val="en-US"/>
        </w:rPr>
        <w:t xml:space="preserve"> </w:t>
      </w:r>
      <w:r w:rsidR="00EA7DA0" w:rsidRPr="00C723A9">
        <w:rPr>
          <w:lang w:val="en-US"/>
        </w:rPr>
        <w:t>t</w:t>
      </w:r>
      <w:r w:rsidRPr="00C723A9">
        <w:rPr>
          <w:lang w:val="en-US"/>
        </w:rPr>
        <w:t xml:space="preserve">he relationship between </w:t>
      </w:r>
      <w:r w:rsidR="00484BC7" w:rsidRPr="00C723A9">
        <w:rPr>
          <w:lang w:val="en-US"/>
        </w:rPr>
        <w:t xml:space="preserve">pain </w:t>
      </w:r>
      <w:r w:rsidR="00831FC0" w:rsidRPr="00C723A9">
        <w:rPr>
          <w:lang w:val="en-US"/>
        </w:rPr>
        <w:t xml:space="preserve">and depression </w:t>
      </w:r>
      <w:r w:rsidR="00EA7DA0" w:rsidRPr="00C723A9">
        <w:rPr>
          <w:lang w:val="en-US"/>
        </w:rPr>
        <w:t>was mediated by both nonreact</w:t>
      </w:r>
      <w:r w:rsidR="00831FC0" w:rsidRPr="00C723A9">
        <w:rPr>
          <w:lang w:val="en-US"/>
        </w:rPr>
        <w:t xml:space="preserve"> and acceptance. By contrast, the relationship betwee</w:t>
      </w:r>
      <w:r w:rsidR="00484BC7" w:rsidRPr="00C723A9">
        <w:rPr>
          <w:lang w:val="en-US"/>
        </w:rPr>
        <w:t xml:space="preserve">n pain </w:t>
      </w:r>
      <w:r w:rsidR="00831FC0" w:rsidRPr="00C723A9">
        <w:rPr>
          <w:lang w:val="en-US"/>
        </w:rPr>
        <w:t>and physical disability was mediated by a</w:t>
      </w:r>
      <w:r w:rsidR="00EA7DA0" w:rsidRPr="00C723A9">
        <w:rPr>
          <w:lang w:val="en-US"/>
        </w:rPr>
        <w:t>cceptance but not by nonreact</w:t>
      </w:r>
      <w:r w:rsidR="00831FC0" w:rsidRPr="00C723A9">
        <w:rPr>
          <w:lang w:val="en-US"/>
        </w:rPr>
        <w:t xml:space="preserve">. </w:t>
      </w:r>
      <w:r w:rsidR="00CA5CF6" w:rsidRPr="00C723A9">
        <w:rPr>
          <w:lang w:val="en-US"/>
        </w:rPr>
        <w:t>T</w:t>
      </w:r>
      <w:r w:rsidR="00831FC0" w:rsidRPr="00C723A9">
        <w:rPr>
          <w:lang w:val="en-US"/>
        </w:rPr>
        <w:t xml:space="preserve">his study </w:t>
      </w:r>
      <w:r w:rsidR="00BE15F4">
        <w:rPr>
          <w:lang w:val="en-US"/>
        </w:rPr>
        <w:t>provides evidences that</w:t>
      </w:r>
      <w:r w:rsidR="001A05FC" w:rsidRPr="00C723A9">
        <w:rPr>
          <w:lang w:val="en-US"/>
        </w:rPr>
        <w:t xml:space="preserve"> </w:t>
      </w:r>
      <w:r w:rsidR="00BE15F4">
        <w:rPr>
          <w:lang w:val="en-US"/>
        </w:rPr>
        <w:t xml:space="preserve">the influence of </w:t>
      </w:r>
      <w:r w:rsidR="001A05FC" w:rsidRPr="00C723A9">
        <w:rPr>
          <w:lang w:val="en-US"/>
        </w:rPr>
        <w:t xml:space="preserve">these processes </w:t>
      </w:r>
      <w:r w:rsidR="00DB577B" w:rsidRPr="00C723A9">
        <w:rPr>
          <w:lang w:val="en-US"/>
        </w:rPr>
        <w:t>is</w:t>
      </w:r>
      <w:r w:rsidR="001A05FC" w:rsidRPr="00C723A9">
        <w:rPr>
          <w:lang w:val="en-US"/>
        </w:rPr>
        <w:t xml:space="preserve"> different on depression and on physical disabilit</w:t>
      </w:r>
      <w:r w:rsidR="00EA7DA0" w:rsidRPr="00C723A9">
        <w:rPr>
          <w:lang w:val="en-US"/>
        </w:rPr>
        <w:t>y</w:t>
      </w:r>
      <w:r w:rsidR="00EA7DA0" w:rsidRPr="00E50DB6">
        <w:rPr>
          <w:lang w:val="en-US"/>
        </w:rPr>
        <w:t xml:space="preserve">. </w:t>
      </w:r>
      <w:r w:rsidR="00811DA6" w:rsidRPr="00E50DB6">
        <w:rPr>
          <w:lang w:val="en-US"/>
        </w:rPr>
        <w:t>These</w:t>
      </w:r>
      <w:r w:rsidR="00EA7DA0" w:rsidRPr="00E50DB6">
        <w:rPr>
          <w:lang w:val="en-US"/>
        </w:rPr>
        <w:t xml:space="preserve"> findings </w:t>
      </w:r>
      <w:r w:rsidR="00811DA6" w:rsidRPr="00E50DB6">
        <w:rPr>
          <w:lang w:val="en-US"/>
        </w:rPr>
        <w:t>support</w:t>
      </w:r>
      <w:r w:rsidR="00EA7DA0" w:rsidRPr="00E50DB6">
        <w:rPr>
          <w:lang w:val="en-US"/>
        </w:rPr>
        <w:t xml:space="preserve"> </w:t>
      </w:r>
      <w:r w:rsidR="00831FC0" w:rsidRPr="00E50DB6">
        <w:rPr>
          <w:lang w:val="en-US"/>
        </w:rPr>
        <w:t>models</w:t>
      </w:r>
      <w:r w:rsidR="00831FC0" w:rsidRPr="00C723A9">
        <w:rPr>
          <w:lang w:val="en-US"/>
        </w:rPr>
        <w:t xml:space="preserve"> that take both general measures of </w:t>
      </w:r>
      <w:r w:rsidR="00484BC7" w:rsidRPr="00C723A9">
        <w:rPr>
          <w:lang w:val="en-US"/>
        </w:rPr>
        <w:t>mindfulness</w:t>
      </w:r>
      <w:r w:rsidR="00831FC0" w:rsidRPr="00C723A9">
        <w:rPr>
          <w:lang w:val="en-US"/>
        </w:rPr>
        <w:t xml:space="preserve"> and content-specific measures of </w:t>
      </w:r>
      <w:r w:rsidR="00484BC7" w:rsidRPr="00C723A9">
        <w:rPr>
          <w:lang w:val="en-US"/>
        </w:rPr>
        <w:t>acceptance</w:t>
      </w:r>
      <w:r w:rsidR="00831FC0" w:rsidRPr="00C723A9">
        <w:rPr>
          <w:lang w:val="en-US"/>
        </w:rPr>
        <w:t xml:space="preserve"> into account when </w:t>
      </w:r>
      <w:r w:rsidR="00484BC7" w:rsidRPr="00C723A9">
        <w:rPr>
          <w:lang w:val="en-US"/>
        </w:rPr>
        <w:t>conceptualizing</w:t>
      </w:r>
      <w:r w:rsidR="00831FC0" w:rsidRPr="00C723A9">
        <w:rPr>
          <w:lang w:val="en-US"/>
        </w:rPr>
        <w:t xml:space="preserve"> RA. Theoretical and clinical implications are discussed. </w:t>
      </w:r>
    </w:p>
    <w:p w14:paraId="6A10BB02" w14:textId="23DCA997" w:rsidR="00831FC0" w:rsidRPr="00C723A9" w:rsidRDefault="00831FC0" w:rsidP="008E1D9C">
      <w:pPr>
        <w:spacing w:after="0" w:line="480" w:lineRule="auto"/>
        <w:jc w:val="both"/>
        <w:rPr>
          <w:lang w:val="en-US"/>
        </w:rPr>
      </w:pPr>
      <w:r w:rsidRPr="00C723A9">
        <w:rPr>
          <w:i/>
          <w:lang w:val="en-US"/>
        </w:rPr>
        <w:t>Keywords:</w:t>
      </w:r>
      <w:r w:rsidR="00CA5CF6" w:rsidRPr="00C723A9">
        <w:rPr>
          <w:lang w:val="en-US"/>
        </w:rPr>
        <w:t xml:space="preserve"> pain experience</w:t>
      </w:r>
      <w:r w:rsidRPr="00C723A9">
        <w:rPr>
          <w:lang w:val="en-US"/>
        </w:rPr>
        <w:t>, physical disability, mindfulness, acceptance, depression.</w:t>
      </w:r>
    </w:p>
    <w:p w14:paraId="1BC204A7" w14:textId="77777777" w:rsidR="00CA5CF6" w:rsidRPr="00C723A9" w:rsidRDefault="00CA5CF6" w:rsidP="00831FC0">
      <w:pPr>
        <w:spacing w:after="0" w:line="480" w:lineRule="auto"/>
        <w:jc w:val="both"/>
        <w:rPr>
          <w:b/>
          <w:lang w:val="en-US"/>
        </w:rPr>
      </w:pPr>
    </w:p>
    <w:p w14:paraId="7D39491D" w14:textId="77777777" w:rsidR="00CA5CF6" w:rsidRPr="00C723A9" w:rsidRDefault="00CA5CF6" w:rsidP="00831FC0">
      <w:pPr>
        <w:spacing w:after="0" w:line="480" w:lineRule="auto"/>
        <w:jc w:val="both"/>
        <w:rPr>
          <w:b/>
          <w:lang w:val="en-US"/>
        </w:rPr>
      </w:pPr>
    </w:p>
    <w:p w14:paraId="6362CF95" w14:textId="77777777" w:rsidR="008E1D9C" w:rsidRPr="00C723A9" w:rsidRDefault="008E1D9C" w:rsidP="00831FC0">
      <w:pPr>
        <w:spacing w:after="0" w:line="480" w:lineRule="auto"/>
        <w:jc w:val="both"/>
        <w:rPr>
          <w:b/>
          <w:lang w:val="en-US"/>
        </w:rPr>
      </w:pPr>
    </w:p>
    <w:p w14:paraId="60C27D24" w14:textId="77777777" w:rsidR="008E1D9C" w:rsidRPr="00C723A9" w:rsidRDefault="008E1D9C" w:rsidP="00831FC0">
      <w:pPr>
        <w:spacing w:after="0" w:line="480" w:lineRule="auto"/>
        <w:jc w:val="both"/>
        <w:rPr>
          <w:b/>
          <w:lang w:val="en-US"/>
        </w:rPr>
      </w:pPr>
    </w:p>
    <w:p w14:paraId="2047AB24" w14:textId="77777777" w:rsidR="008E1D9C" w:rsidRPr="00C723A9" w:rsidRDefault="008E1D9C" w:rsidP="00831FC0">
      <w:pPr>
        <w:spacing w:after="0" w:line="480" w:lineRule="auto"/>
        <w:jc w:val="both"/>
        <w:rPr>
          <w:b/>
          <w:lang w:val="en-US"/>
        </w:rPr>
      </w:pPr>
    </w:p>
    <w:p w14:paraId="787D4E7B" w14:textId="77777777" w:rsidR="008E1D9C" w:rsidRPr="00C723A9" w:rsidRDefault="008E1D9C" w:rsidP="00831FC0">
      <w:pPr>
        <w:spacing w:after="0" w:line="480" w:lineRule="auto"/>
        <w:jc w:val="both"/>
        <w:rPr>
          <w:b/>
          <w:lang w:val="en-US"/>
        </w:rPr>
      </w:pPr>
    </w:p>
    <w:p w14:paraId="7A38ACAE" w14:textId="77777777" w:rsidR="008E1D9C" w:rsidRPr="00C723A9" w:rsidRDefault="008E1D9C" w:rsidP="00831FC0">
      <w:pPr>
        <w:spacing w:after="0" w:line="480" w:lineRule="auto"/>
        <w:jc w:val="both"/>
        <w:rPr>
          <w:b/>
          <w:lang w:val="en-US"/>
        </w:rPr>
      </w:pPr>
    </w:p>
    <w:p w14:paraId="6B4593E8" w14:textId="528A39B6" w:rsidR="008E1D9C" w:rsidRPr="00C723A9" w:rsidRDefault="008E1D9C" w:rsidP="00831FC0">
      <w:pPr>
        <w:spacing w:after="0" w:line="480" w:lineRule="auto"/>
        <w:jc w:val="both"/>
        <w:rPr>
          <w:b/>
          <w:lang w:val="en-US"/>
        </w:rPr>
      </w:pPr>
    </w:p>
    <w:p w14:paraId="1BD4E30C" w14:textId="77777777" w:rsidR="00811DA6" w:rsidRPr="00C723A9" w:rsidRDefault="00811DA6" w:rsidP="00831FC0">
      <w:pPr>
        <w:spacing w:after="0" w:line="480" w:lineRule="auto"/>
        <w:jc w:val="both"/>
        <w:rPr>
          <w:b/>
          <w:lang w:val="en-US"/>
        </w:rPr>
      </w:pPr>
    </w:p>
    <w:p w14:paraId="67481F7E" w14:textId="6A9C4637" w:rsidR="008E1D9C" w:rsidRDefault="008E1D9C" w:rsidP="00831FC0">
      <w:pPr>
        <w:spacing w:after="0" w:line="480" w:lineRule="auto"/>
        <w:jc w:val="both"/>
        <w:rPr>
          <w:b/>
          <w:lang w:val="en-US"/>
        </w:rPr>
      </w:pPr>
    </w:p>
    <w:p w14:paraId="083EA85D" w14:textId="56FA4316" w:rsidR="00E50DB6" w:rsidRDefault="00E50DB6" w:rsidP="00831FC0">
      <w:pPr>
        <w:spacing w:after="0" w:line="480" w:lineRule="auto"/>
        <w:jc w:val="both"/>
        <w:rPr>
          <w:b/>
          <w:lang w:val="en-US"/>
        </w:rPr>
      </w:pPr>
    </w:p>
    <w:p w14:paraId="59EC9256" w14:textId="23ACB756" w:rsidR="00E50DB6" w:rsidRDefault="00E50DB6" w:rsidP="00831FC0">
      <w:pPr>
        <w:spacing w:after="0" w:line="480" w:lineRule="auto"/>
        <w:jc w:val="both"/>
        <w:rPr>
          <w:b/>
          <w:lang w:val="en-US"/>
        </w:rPr>
      </w:pPr>
    </w:p>
    <w:p w14:paraId="34021DB5" w14:textId="77777777" w:rsidR="00E50DB6" w:rsidRPr="00C723A9" w:rsidRDefault="00E50DB6" w:rsidP="00831FC0">
      <w:pPr>
        <w:spacing w:after="0" w:line="480" w:lineRule="auto"/>
        <w:jc w:val="both"/>
        <w:rPr>
          <w:b/>
          <w:lang w:val="en-US"/>
        </w:rPr>
      </w:pPr>
    </w:p>
    <w:p w14:paraId="0345EE0A" w14:textId="77777777" w:rsidR="001A05FC" w:rsidRPr="00C723A9" w:rsidRDefault="001A05FC" w:rsidP="00831FC0">
      <w:pPr>
        <w:spacing w:after="0" w:line="480" w:lineRule="auto"/>
        <w:rPr>
          <w:b/>
          <w:lang w:val="en-US"/>
        </w:rPr>
      </w:pPr>
    </w:p>
    <w:p w14:paraId="47BAF247" w14:textId="48EACBF4" w:rsidR="00CE59DF" w:rsidRPr="00C723A9" w:rsidRDefault="00CE59DF" w:rsidP="009F718F">
      <w:pPr>
        <w:pStyle w:val="PargrafodaLista"/>
        <w:numPr>
          <w:ilvl w:val="0"/>
          <w:numId w:val="3"/>
        </w:numPr>
        <w:spacing w:after="0" w:line="480" w:lineRule="auto"/>
        <w:jc w:val="center"/>
        <w:rPr>
          <w:rFonts w:ascii="Times New Roman" w:hAnsi="Times New Roman"/>
          <w:b/>
          <w:lang w:val="en-US"/>
        </w:rPr>
      </w:pPr>
      <w:r w:rsidRPr="00C723A9">
        <w:rPr>
          <w:rFonts w:ascii="Times New Roman" w:hAnsi="Times New Roman"/>
          <w:b/>
          <w:lang w:val="en-US"/>
        </w:rPr>
        <w:t>Introduction</w:t>
      </w:r>
    </w:p>
    <w:p w14:paraId="04A82892" w14:textId="295A2D52" w:rsidR="001745E4" w:rsidRPr="00E50DB6" w:rsidRDefault="001745E4" w:rsidP="001745E4">
      <w:pPr>
        <w:spacing w:after="0" w:line="480" w:lineRule="auto"/>
        <w:ind w:firstLine="426"/>
        <w:rPr>
          <w:lang w:val="en-US"/>
        </w:rPr>
      </w:pPr>
      <w:r w:rsidRPr="00C723A9">
        <w:rPr>
          <w:lang w:val="en-US"/>
        </w:rPr>
        <w:t xml:space="preserve">Rheumatoid Arthritis (RA) is a distressing condition characterized by pain and swelling not only determined by inflammatory mechanisms but </w:t>
      </w:r>
      <w:r w:rsidR="00C70FF7" w:rsidRPr="00C723A9">
        <w:rPr>
          <w:lang w:val="en-US"/>
        </w:rPr>
        <w:t xml:space="preserve">also by tissue damage </w:t>
      </w:r>
      <w:r w:rsidRPr="00C723A9">
        <w:rPr>
          <w:lang w:val="en-US"/>
        </w:rPr>
        <w:t xml:space="preserve">(Fitzcharles, DaCosta, Ware &amp; Shir, 2009). </w:t>
      </w:r>
      <w:r w:rsidRPr="00E50DB6">
        <w:rPr>
          <w:lang w:val="en-US"/>
        </w:rPr>
        <w:t>The association between the experience of pain and depression has been consistently reported in literature, with prevalence studies fin</w:t>
      </w:r>
      <w:r w:rsidR="00C70FF7" w:rsidRPr="00E50DB6">
        <w:rPr>
          <w:lang w:val="en-US"/>
        </w:rPr>
        <w:t>ding between 13 to 20 percent</w:t>
      </w:r>
      <w:r w:rsidRPr="00E50DB6">
        <w:rPr>
          <w:lang w:val="en-US"/>
        </w:rPr>
        <w:t xml:space="preserve"> of comorbidity between </w:t>
      </w:r>
      <w:r w:rsidR="00C70FF7" w:rsidRPr="00E50DB6">
        <w:rPr>
          <w:lang w:val="en-US"/>
        </w:rPr>
        <w:t>these</w:t>
      </w:r>
      <w:r w:rsidRPr="00E50DB6">
        <w:rPr>
          <w:lang w:val="en-US"/>
        </w:rPr>
        <w:t xml:space="preserve"> conditions (Goldenberg, 2010). There is an emerging consensus that patients with RA with more severe and frequent pain have two</w:t>
      </w:r>
      <w:r w:rsidR="00C70FF7" w:rsidRPr="00E50DB6">
        <w:rPr>
          <w:lang w:val="en-US"/>
        </w:rPr>
        <w:t xml:space="preserve"> to three times higher risk of </w:t>
      </w:r>
      <w:r w:rsidRPr="00E50DB6">
        <w:rPr>
          <w:lang w:val="en-US"/>
        </w:rPr>
        <w:t>developing depression (Dickens, McGowan &amp; Clark-Carter &amp; Creed, 2002). Several studies have also shown that depressed RA patients exhibit higher levels of physical disability, with studies suggesting that RA patients who are depressed have poor outcomes, even when illness severity is accounted for (Goldenber, 2010).</w:t>
      </w:r>
    </w:p>
    <w:p w14:paraId="1DC7D59F" w14:textId="7686FAFD" w:rsidR="00C70FF7" w:rsidRPr="00E50DB6" w:rsidRDefault="00C70FF7" w:rsidP="00C70FF7">
      <w:pPr>
        <w:spacing w:after="0" w:line="480" w:lineRule="auto"/>
        <w:ind w:firstLine="426"/>
        <w:rPr>
          <w:lang w:val="en-US"/>
        </w:rPr>
      </w:pPr>
      <w:r w:rsidRPr="00E50DB6">
        <w:rPr>
          <w:lang w:val="en-US"/>
        </w:rPr>
        <w:t xml:space="preserve">It is now well established that psychological factors influence the relationship between pain and </w:t>
      </w:r>
      <w:r w:rsidR="00DB5C78" w:rsidRPr="00E50DB6">
        <w:rPr>
          <w:lang w:val="en-US"/>
        </w:rPr>
        <w:t xml:space="preserve">the </w:t>
      </w:r>
      <w:r w:rsidRPr="00E50DB6">
        <w:rPr>
          <w:lang w:val="en-US"/>
        </w:rPr>
        <w:t>outcomes (e.g. physical disability, depression)</w:t>
      </w:r>
      <w:r w:rsidR="002A346C" w:rsidRPr="00E50DB6">
        <w:rPr>
          <w:lang w:val="en-US"/>
        </w:rPr>
        <w:t xml:space="preserve"> (Costa &amp; Pinto-Gouveia, 2011; Gillanders, Ferreira, Bose &amp; Esrich, 2013)</w:t>
      </w:r>
      <w:r w:rsidRPr="00E50DB6">
        <w:rPr>
          <w:lang w:val="en-US"/>
        </w:rPr>
        <w:t xml:space="preserve">. </w:t>
      </w:r>
      <w:r w:rsidR="00DB5C78" w:rsidRPr="00E50DB6">
        <w:rPr>
          <w:lang w:val="en-US"/>
        </w:rPr>
        <w:t>However,</w:t>
      </w:r>
      <w:r w:rsidRPr="00E50DB6">
        <w:rPr>
          <w:lang w:val="en-US"/>
        </w:rPr>
        <w:t xml:space="preserve"> research that sheds light on the possible contribution of buffering factors in the relationship between these variables is still in its early stages, with factors such as catastrophizing (</w:t>
      </w:r>
      <w:r w:rsidR="002A346C" w:rsidRPr="00E50DB6">
        <w:rPr>
          <w:lang w:val="en-US"/>
        </w:rPr>
        <w:t xml:space="preserve">Costa, Pinto-Gouveia &amp; Marôco, 2014; </w:t>
      </w:r>
      <w:r w:rsidRPr="00E50DB6">
        <w:rPr>
          <w:lang w:val="en-US"/>
        </w:rPr>
        <w:t>Jensen, 2011)</w:t>
      </w:r>
      <w:r w:rsidR="00CD3D2E" w:rsidRPr="00E50DB6">
        <w:rPr>
          <w:lang w:val="en-US"/>
        </w:rPr>
        <w:t>,</w:t>
      </w:r>
      <w:r w:rsidRPr="00E50DB6">
        <w:rPr>
          <w:lang w:val="en-US"/>
        </w:rPr>
        <w:t xml:space="preserve"> hopelessness, helplessness, perceived control (Morley &amp; Keefe, 2007) and social support (</w:t>
      </w:r>
      <w:r w:rsidR="00DB577B" w:rsidRPr="00E50DB6">
        <w:rPr>
          <w:lang w:val="en-US"/>
        </w:rPr>
        <w:t xml:space="preserve">Costa &amp; Pinto-Gouveia, 2013; </w:t>
      </w:r>
      <w:r w:rsidRPr="00E50DB6">
        <w:rPr>
          <w:lang w:val="en-US"/>
        </w:rPr>
        <w:t xml:space="preserve">Pennix, Tilburg, Deeg, Kriegsman, Broeke &amp; Van Eijk, 1997) being the most studied. </w:t>
      </w:r>
    </w:p>
    <w:p w14:paraId="13C6BA6E" w14:textId="77777777" w:rsidR="00440A8D" w:rsidRPr="00E50DB6" w:rsidRDefault="00A14E97" w:rsidP="00A14E97">
      <w:pPr>
        <w:spacing w:after="0" w:line="480" w:lineRule="auto"/>
        <w:ind w:firstLine="426"/>
        <w:rPr>
          <w:lang w:val="en-US"/>
        </w:rPr>
      </w:pPr>
      <w:r w:rsidRPr="00E50DB6">
        <w:rPr>
          <w:lang w:val="en-US"/>
        </w:rPr>
        <w:t xml:space="preserve">In spite of the encouraging effects of psychological factors (e.g., Turk, Swanson &amp; Tunks, 2008), the variability of the outcomes, the magnitude and maintenance of its effects are still points of current discussion (Evers, Kraimaat, van Riel &amp; Jong, 2002; Vowles, Wetherell &amp; Sorrell, 2009).  </w:t>
      </w:r>
    </w:p>
    <w:p w14:paraId="24374FDA" w14:textId="136F165E" w:rsidR="00DB5C78" w:rsidRPr="00E50DB6" w:rsidRDefault="00A14E97" w:rsidP="00CD3D2E">
      <w:pPr>
        <w:spacing w:after="0" w:line="480" w:lineRule="auto"/>
        <w:ind w:firstLine="426"/>
        <w:rPr>
          <w:lang w:val="en-US"/>
        </w:rPr>
      </w:pPr>
      <w:r w:rsidRPr="00E50DB6">
        <w:rPr>
          <w:lang w:val="en-US"/>
        </w:rPr>
        <w:lastRenderedPageBreak/>
        <w:t xml:space="preserve">For approximately three decades, psychological approaches to chronic pain </w:t>
      </w:r>
      <w:r w:rsidR="00440A8D" w:rsidRPr="00E50DB6">
        <w:rPr>
          <w:lang w:val="en-US"/>
        </w:rPr>
        <w:t xml:space="preserve">were based </w:t>
      </w:r>
      <w:r w:rsidRPr="00E50DB6">
        <w:rPr>
          <w:lang w:val="en-US"/>
        </w:rPr>
        <w:t>on cognitive change</w:t>
      </w:r>
      <w:r w:rsidR="00CD3D2E" w:rsidRPr="00E50DB6">
        <w:rPr>
          <w:lang w:val="en-US"/>
        </w:rPr>
        <w:t xml:space="preserve"> (emotional and cognitive control)</w:t>
      </w:r>
      <w:r w:rsidRPr="00E50DB6">
        <w:rPr>
          <w:lang w:val="en-US"/>
        </w:rPr>
        <w:t xml:space="preserve"> as the primary process </w:t>
      </w:r>
      <w:r w:rsidR="001745E4" w:rsidRPr="00E50DB6">
        <w:rPr>
          <w:lang w:val="en-US"/>
        </w:rPr>
        <w:t xml:space="preserve">(Flor &amp; Turk, 1988; </w:t>
      </w:r>
      <w:r w:rsidRPr="00E50DB6">
        <w:rPr>
          <w:lang w:val="en-US"/>
        </w:rPr>
        <w:t xml:space="preserve">Turk &amp; Monarch, 2002; </w:t>
      </w:r>
      <w:r w:rsidR="001745E4" w:rsidRPr="00E50DB6">
        <w:rPr>
          <w:lang w:val="en-US"/>
        </w:rPr>
        <w:t>Hoffman, Papas, Chatkoff &amp; Kerns, 2007</w:t>
      </w:r>
      <w:r w:rsidR="00423E0D" w:rsidRPr="00E50DB6">
        <w:rPr>
          <w:lang w:val="en-US"/>
        </w:rPr>
        <w:t>, for a review</w:t>
      </w:r>
      <w:r w:rsidR="001745E4" w:rsidRPr="00E50DB6">
        <w:rPr>
          <w:lang w:val="en-US"/>
        </w:rPr>
        <w:t>; Moorley, Eccleston &amp; Williams, 1999)</w:t>
      </w:r>
      <w:r w:rsidRPr="00E50DB6">
        <w:rPr>
          <w:lang w:val="en-US"/>
        </w:rPr>
        <w:t>.</w:t>
      </w:r>
      <w:r w:rsidR="00CD3D2E" w:rsidRPr="00E50DB6">
        <w:rPr>
          <w:lang w:val="en-US"/>
        </w:rPr>
        <w:t xml:space="preserve"> </w:t>
      </w:r>
      <w:r w:rsidR="00C37CD3" w:rsidRPr="00E50DB6">
        <w:rPr>
          <w:lang w:val="en-US"/>
        </w:rPr>
        <w:t>More recent</w:t>
      </w:r>
      <w:r w:rsidR="009175D4" w:rsidRPr="00E50DB6">
        <w:rPr>
          <w:lang w:val="en-US"/>
        </w:rPr>
        <w:t xml:space="preserve"> d</w:t>
      </w:r>
      <w:r w:rsidR="001745E4" w:rsidRPr="00E50DB6">
        <w:rPr>
          <w:lang w:val="en-US"/>
        </w:rPr>
        <w:t xml:space="preserve">evelopments within </w:t>
      </w:r>
      <w:r w:rsidRPr="00E50DB6">
        <w:rPr>
          <w:lang w:val="en-US"/>
        </w:rPr>
        <w:t>th</w:t>
      </w:r>
      <w:r w:rsidR="00C37CD3" w:rsidRPr="00E50DB6">
        <w:rPr>
          <w:lang w:val="en-US"/>
        </w:rPr>
        <w:t xml:space="preserve">is </w:t>
      </w:r>
      <w:r w:rsidR="00167F98" w:rsidRPr="00E50DB6">
        <w:rPr>
          <w:lang w:val="en-US"/>
        </w:rPr>
        <w:t xml:space="preserve">framework </w:t>
      </w:r>
      <w:r w:rsidRPr="00E50DB6">
        <w:rPr>
          <w:lang w:val="en-US"/>
        </w:rPr>
        <w:t>give rise to</w:t>
      </w:r>
      <w:r w:rsidR="009175D4" w:rsidRPr="00E50DB6">
        <w:rPr>
          <w:lang w:val="en-US"/>
        </w:rPr>
        <w:t xml:space="preserve"> more process-oriented </w:t>
      </w:r>
      <w:r w:rsidR="001745E4" w:rsidRPr="00E50DB6">
        <w:rPr>
          <w:lang w:val="en-US"/>
        </w:rPr>
        <w:t>approaches that normaliz</w:t>
      </w:r>
      <w:r w:rsidR="00440A8D" w:rsidRPr="00E50DB6">
        <w:rPr>
          <w:lang w:val="en-US"/>
        </w:rPr>
        <w:t>e human suffering</w:t>
      </w:r>
      <w:r w:rsidR="002A346C" w:rsidRPr="00E50DB6">
        <w:rPr>
          <w:lang w:val="en-US"/>
        </w:rPr>
        <w:t xml:space="preserve"> (Vowles et al., 2009)</w:t>
      </w:r>
      <w:r w:rsidR="00440A8D" w:rsidRPr="00E50DB6">
        <w:rPr>
          <w:lang w:val="en-US"/>
        </w:rPr>
        <w:t xml:space="preserve">. More than promote the emotional or cognitive control of </w:t>
      </w:r>
      <w:r w:rsidR="00C37CD3" w:rsidRPr="00E50DB6">
        <w:rPr>
          <w:lang w:val="en-US"/>
        </w:rPr>
        <w:t xml:space="preserve">the </w:t>
      </w:r>
      <w:r w:rsidR="00067165" w:rsidRPr="00E50DB6">
        <w:rPr>
          <w:lang w:val="en-US"/>
        </w:rPr>
        <w:t>unwanted experience</w:t>
      </w:r>
      <w:r w:rsidR="00440A8D" w:rsidRPr="00E50DB6">
        <w:rPr>
          <w:lang w:val="en-US"/>
        </w:rPr>
        <w:t xml:space="preserve">, these approaches </w:t>
      </w:r>
      <w:r w:rsidR="00440A8D" w:rsidRPr="00E50DB6">
        <w:rPr>
          <w:rStyle w:val="hps"/>
          <w:lang w:val="en"/>
        </w:rPr>
        <w:t>highlight</w:t>
      </w:r>
      <w:r w:rsidR="00440A8D" w:rsidRPr="00E50DB6">
        <w:rPr>
          <w:lang w:val="en-US"/>
        </w:rPr>
        <w:t xml:space="preserve"> a change of the function or context of </w:t>
      </w:r>
      <w:r w:rsidR="00067165" w:rsidRPr="00E50DB6">
        <w:rPr>
          <w:lang w:val="en-US"/>
        </w:rPr>
        <w:t>it</w:t>
      </w:r>
      <w:r w:rsidR="00440A8D" w:rsidRPr="00E50DB6">
        <w:rPr>
          <w:lang w:val="en-US"/>
        </w:rPr>
        <w:t xml:space="preserve">. These process-oriented approaches </w:t>
      </w:r>
      <w:r w:rsidR="001745E4" w:rsidRPr="00E50DB6">
        <w:rPr>
          <w:lang w:val="en-US"/>
        </w:rPr>
        <w:t xml:space="preserve">promote </w:t>
      </w:r>
      <w:r w:rsidRPr="00E50DB6">
        <w:rPr>
          <w:lang w:val="en-US"/>
        </w:rPr>
        <w:t>an</w:t>
      </w:r>
      <w:r w:rsidR="001745E4" w:rsidRPr="00E50DB6">
        <w:rPr>
          <w:lang w:val="en-US"/>
        </w:rPr>
        <w:t xml:space="preserve"> accepta</w:t>
      </w:r>
      <w:r w:rsidR="00067165" w:rsidRPr="00E50DB6">
        <w:rPr>
          <w:lang w:val="en-US"/>
        </w:rPr>
        <w:t xml:space="preserve">nce of psychological experience </w:t>
      </w:r>
      <w:r w:rsidR="001745E4" w:rsidRPr="00E50DB6">
        <w:rPr>
          <w:lang w:val="en-US"/>
        </w:rPr>
        <w:t xml:space="preserve">and </w:t>
      </w:r>
      <w:r w:rsidRPr="00E50DB6">
        <w:rPr>
          <w:lang w:val="en-US"/>
        </w:rPr>
        <w:t>a</w:t>
      </w:r>
      <w:r w:rsidR="001745E4" w:rsidRPr="00E50DB6">
        <w:rPr>
          <w:lang w:val="en-US"/>
        </w:rPr>
        <w:t xml:space="preserve"> commitment to </w:t>
      </w:r>
      <w:r w:rsidRPr="00E50DB6">
        <w:rPr>
          <w:lang w:val="en-US"/>
        </w:rPr>
        <w:t>engage</w:t>
      </w:r>
      <w:r w:rsidR="001745E4" w:rsidRPr="00E50DB6">
        <w:rPr>
          <w:lang w:val="en-US"/>
        </w:rPr>
        <w:t xml:space="preserve"> in meaningful activities, regardless </w:t>
      </w:r>
      <w:r w:rsidRPr="00E50DB6">
        <w:rPr>
          <w:lang w:val="en-US"/>
        </w:rPr>
        <w:t xml:space="preserve">of </w:t>
      </w:r>
      <w:r w:rsidR="00067165" w:rsidRPr="00E50DB6">
        <w:rPr>
          <w:lang w:val="en-US"/>
        </w:rPr>
        <w:t>it</w:t>
      </w:r>
      <w:r w:rsidR="001745E4" w:rsidRPr="00E50DB6">
        <w:rPr>
          <w:lang w:val="en-US"/>
        </w:rPr>
        <w:t xml:space="preserve"> content </w:t>
      </w:r>
      <w:r w:rsidR="004B6E26" w:rsidRPr="00E50DB6">
        <w:rPr>
          <w:lang w:val="en-US"/>
        </w:rPr>
        <w:t>(</w:t>
      </w:r>
      <w:r w:rsidR="002A346C" w:rsidRPr="00E50DB6">
        <w:rPr>
          <w:lang w:val="en-US"/>
        </w:rPr>
        <w:t>Veehof, Oskam, Schreurs &amp; Bohlmeijer, 2011</w:t>
      </w:r>
      <w:r w:rsidR="001745E4" w:rsidRPr="00E50DB6">
        <w:rPr>
          <w:lang w:val="en-US"/>
        </w:rPr>
        <w:t xml:space="preserve">). </w:t>
      </w:r>
      <w:r w:rsidR="00DB5C78" w:rsidRPr="00E50DB6">
        <w:rPr>
          <w:lang w:val="en-US"/>
        </w:rPr>
        <w:t>As such, this</w:t>
      </w:r>
      <w:r w:rsidR="001745E4" w:rsidRPr="00E50DB6">
        <w:rPr>
          <w:lang w:val="en-US"/>
        </w:rPr>
        <w:t xml:space="preserve"> change </w:t>
      </w:r>
      <w:r w:rsidR="00DB5C78" w:rsidRPr="00E50DB6">
        <w:rPr>
          <w:lang w:val="en-US"/>
        </w:rPr>
        <w:t>of the function or context (e.g.,</w:t>
      </w:r>
      <w:r w:rsidR="001745E4" w:rsidRPr="00E50DB6">
        <w:rPr>
          <w:lang w:val="en-US"/>
        </w:rPr>
        <w:t xml:space="preserve"> the relation that </w:t>
      </w:r>
      <w:r w:rsidR="008B58AA" w:rsidRPr="00E50DB6">
        <w:rPr>
          <w:lang w:val="en-US"/>
        </w:rPr>
        <w:t>individuals have</w:t>
      </w:r>
      <w:r w:rsidR="001745E4" w:rsidRPr="00E50DB6">
        <w:rPr>
          <w:lang w:val="en-US"/>
        </w:rPr>
        <w:t xml:space="preserve"> with these unwanted </w:t>
      </w:r>
      <w:r w:rsidR="00DB5C78" w:rsidRPr="00E50DB6">
        <w:rPr>
          <w:lang w:val="en-US"/>
        </w:rPr>
        <w:t>experience)</w:t>
      </w:r>
      <w:r w:rsidR="001745E4" w:rsidRPr="00E50DB6">
        <w:rPr>
          <w:lang w:val="en-US"/>
        </w:rPr>
        <w:t xml:space="preserve"> enable</w:t>
      </w:r>
      <w:r w:rsidR="00423E0D" w:rsidRPr="00E50DB6">
        <w:rPr>
          <w:lang w:val="en-US"/>
        </w:rPr>
        <w:t>s</w:t>
      </w:r>
      <w:r w:rsidR="001745E4" w:rsidRPr="00E50DB6">
        <w:rPr>
          <w:lang w:val="en-US"/>
        </w:rPr>
        <w:t xml:space="preserve"> </w:t>
      </w:r>
      <w:r w:rsidR="00CD3D2E" w:rsidRPr="00E50DB6">
        <w:rPr>
          <w:lang w:val="en-US"/>
        </w:rPr>
        <w:t>individuals</w:t>
      </w:r>
      <w:r w:rsidR="001745E4" w:rsidRPr="00E50DB6">
        <w:rPr>
          <w:lang w:val="en-US"/>
        </w:rPr>
        <w:t xml:space="preserve"> to act </w:t>
      </w:r>
      <w:r w:rsidR="00CD3D2E" w:rsidRPr="00E50DB6">
        <w:rPr>
          <w:lang w:val="en-US"/>
        </w:rPr>
        <w:t xml:space="preserve">more </w:t>
      </w:r>
      <w:r w:rsidR="001745E4" w:rsidRPr="00E50DB6">
        <w:rPr>
          <w:lang w:val="en-US"/>
        </w:rPr>
        <w:t xml:space="preserve">effectively and promotes a broader repertoire of response to deal with </w:t>
      </w:r>
      <w:r w:rsidR="00067165" w:rsidRPr="00E50DB6">
        <w:rPr>
          <w:lang w:val="en-US"/>
        </w:rPr>
        <w:t xml:space="preserve">the </w:t>
      </w:r>
      <w:r w:rsidR="001745E4" w:rsidRPr="00E50DB6">
        <w:rPr>
          <w:lang w:val="en-US"/>
        </w:rPr>
        <w:t>unwanted and painf</w:t>
      </w:r>
      <w:r w:rsidR="00067165" w:rsidRPr="00E50DB6">
        <w:rPr>
          <w:lang w:val="en-US"/>
        </w:rPr>
        <w:t>ul experience</w:t>
      </w:r>
      <w:r w:rsidR="001745E4" w:rsidRPr="00E50DB6">
        <w:rPr>
          <w:lang w:val="en-US"/>
        </w:rPr>
        <w:t xml:space="preserve"> (Baer, 2010; Dahl, Wilson, Luciano &amp; Hayes, 2005; McCracken, 2005; Viane, Crombez, Eccleston, Poppe, Devulder, Van Houdenhove &amp; De Corte, 2004). </w:t>
      </w:r>
    </w:p>
    <w:p w14:paraId="1B19357B" w14:textId="548D3B83" w:rsidR="001745E4" w:rsidRPr="00E50DB6" w:rsidRDefault="001745E4" w:rsidP="001745E4">
      <w:pPr>
        <w:spacing w:after="0" w:line="480" w:lineRule="auto"/>
        <w:ind w:firstLine="426"/>
        <w:rPr>
          <w:lang w:val="en-US"/>
        </w:rPr>
      </w:pPr>
      <w:r w:rsidRPr="00E50DB6">
        <w:rPr>
          <w:lang w:val="en-US"/>
        </w:rPr>
        <w:t>Acceptance has been defined within this perspective as “</w:t>
      </w:r>
      <w:r w:rsidR="002A346C" w:rsidRPr="00E50DB6">
        <w:rPr>
          <w:lang w:val="en-US"/>
        </w:rPr>
        <w:t>the</w:t>
      </w:r>
      <w:r w:rsidRPr="00E50DB6">
        <w:rPr>
          <w:lang w:val="en-US"/>
        </w:rPr>
        <w:t xml:space="preserve"> willingness to ex</w:t>
      </w:r>
      <w:r w:rsidR="002A346C" w:rsidRPr="00E50DB6">
        <w:rPr>
          <w:lang w:val="en-US"/>
        </w:rPr>
        <w:t>perience continuing pain with no need to</w:t>
      </w:r>
      <w:r w:rsidRPr="00E50DB6">
        <w:rPr>
          <w:lang w:val="en-US"/>
        </w:rPr>
        <w:t xml:space="preserve"> reduce, avoid, or otherwise change it” (McCracken, 1999). Acceptance has been put forward as a key mediator process between pain experiences and several outcomes such as depression and physical disability (Evers, Kraaimaat, van Lankveld, Jongen, Jacobs &amp; Bijlsma, 2001; McCracken, 2005; McCracken, Carson, Eccleston &amp; Keefe, 2004</w:t>
      </w:r>
      <w:r w:rsidR="002A346C" w:rsidRPr="00E50DB6">
        <w:rPr>
          <w:lang w:val="en-US"/>
        </w:rPr>
        <w:t>; Pinto-Gouveia, Costa &amp; Marôco, 201</w:t>
      </w:r>
      <w:r w:rsidR="006315B4" w:rsidRPr="00E50DB6">
        <w:rPr>
          <w:lang w:val="en-US"/>
        </w:rPr>
        <w:t>5</w:t>
      </w:r>
      <w:r w:rsidRPr="00E50DB6">
        <w:rPr>
          <w:lang w:val="en-US"/>
        </w:rPr>
        <w:t xml:space="preserve">). Also, acceptance remains a significant predictor of functioning regardless of severity of pain (McCracken, 1998; McCracken &amp; Eccleston, 2005; Viane, Crombez, Eccleston, Poppe, Devulder, Van Houdenhove, De Corte 2003). Acceptance also appears as a key process involved in treatment gains (McCracken, Vowles &amp; </w:t>
      </w:r>
      <w:r w:rsidRPr="00E50DB6">
        <w:rPr>
          <w:lang w:val="en-US"/>
        </w:rPr>
        <w:lastRenderedPageBreak/>
        <w:t xml:space="preserve">Eccleston, 2005), decreasing the adverse effect of pain flares on emotional functioning (Kratz, Davis &amp; Zautra, 2007). </w:t>
      </w:r>
    </w:p>
    <w:p w14:paraId="31256CAD" w14:textId="14A7B315" w:rsidR="001745E4" w:rsidRPr="00E50DB6" w:rsidRDefault="00CD3D2E" w:rsidP="00E56517">
      <w:pPr>
        <w:spacing w:after="0" w:line="480" w:lineRule="auto"/>
        <w:ind w:firstLine="426"/>
        <w:rPr>
          <w:rStyle w:val="mixed-citation"/>
          <w:lang w:val="en"/>
        </w:rPr>
      </w:pPr>
      <w:r w:rsidRPr="00E50DB6">
        <w:rPr>
          <w:lang w:val="en-US"/>
        </w:rPr>
        <w:t>Recently,</w:t>
      </w:r>
      <w:r w:rsidR="001745E4" w:rsidRPr="00E50DB6">
        <w:rPr>
          <w:lang w:val="en-US"/>
        </w:rPr>
        <w:t xml:space="preserve"> mindfulness has also been </w:t>
      </w:r>
      <w:r w:rsidRPr="00E50DB6">
        <w:rPr>
          <w:lang w:val="en-US"/>
        </w:rPr>
        <w:t>stated</w:t>
      </w:r>
      <w:r w:rsidR="001745E4" w:rsidRPr="00E50DB6">
        <w:rPr>
          <w:lang w:val="en-US"/>
        </w:rPr>
        <w:t xml:space="preserve"> as a key mediator between pain experiences and the outcomes (</w:t>
      </w:r>
      <w:r w:rsidR="00A54281" w:rsidRPr="00E50DB6">
        <w:rPr>
          <w:lang w:val="en-US"/>
        </w:rPr>
        <w:t xml:space="preserve">Hofmann, Sawyer, Witt &amp; Oh, 2010; </w:t>
      </w:r>
      <w:r w:rsidR="001745E4" w:rsidRPr="00E50DB6">
        <w:rPr>
          <w:lang w:val="en-US"/>
        </w:rPr>
        <w:t xml:space="preserve">McCracken, Gautlett-Gilbert &amp; Vowles, 2007; </w:t>
      </w:r>
      <w:r w:rsidR="00A54281" w:rsidRPr="00E50DB6">
        <w:rPr>
          <w:lang w:val="en-US"/>
        </w:rPr>
        <w:t xml:space="preserve">Song, Lu, Chen, Geng &amp; Wang, 2014; </w:t>
      </w:r>
      <w:r w:rsidR="001745E4" w:rsidRPr="00E50DB6">
        <w:rPr>
          <w:lang w:val="en-US"/>
        </w:rPr>
        <w:t>Stephon</w:t>
      </w:r>
      <w:r w:rsidR="004B6E26" w:rsidRPr="00E50DB6">
        <w:rPr>
          <w:lang w:val="en-US"/>
        </w:rPr>
        <w:t>,</w:t>
      </w:r>
      <w:r w:rsidR="001745E4" w:rsidRPr="00E50DB6">
        <w:rPr>
          <w:lang w:val="en-US"/>
        </w:rPr>
        <w:t xml:space="preserve"> </w:t>
      </w:r>
      <w:r w:rsidR="004B6E26" w:rsidRPr="00E50DB6">
        <w:rPr>
          <w:lang w:val="en-US"/>
        </w:rPr>
        <w:t>Salmon, Weissbecker, Ulmer, Floyd, Hoover &amp; Studts</w:t>
      </w:r>
      <w:r w:rsidR="001745E4" w:rsidRPr="00E50DB6">
        <w:rPr>
          <w:lang w:val="en-US"/>
        </w:rPr>
        <w:t xml:space="preserve">, 2007). Mindfulness </w:t>
      </w:r>
      <w:r w:rsidRPr="00E50DB6">
        <w:rPr>
          <w:lang w:val="en-US"/>
        </w:rPr>
        <w:t>can be</w:t>
      </w:r>
      <w:r w:rsidR="001745E4" w:rsidRPr="00E50DB6">
        <w:rPr>
          <w:lang w:val="en-US"/>
        </w:rPr>
        <w:t xml:space="preserve"> defined as</w:t>
      </w:r>
      <w:r w:rsidRPr="00E50DB6">
        <w:rPr>
          <w:lang w:val="en-US"/>
        </w:rPr>
        <w:t xml:space="preserve"> an act of</w:t>
      </w:r>
      <w:r w:rsidR="001745E4" w:rsidRPr="00E50DB6">
        <w:rPr>
          <w:lang w:val="en-US"/>
        </w:rPr>
        <w:t xml:space="preserve"> “</w:t>
      </w:r>
      <w:r w:rsidRPr="00E50DB6">
        <w:rPr>
          <w:lang w:val="en-US"/>
        </w:rPr>
        <w:t>paying attention in a particular way: on purpose, in the present-moment, and nonjudgmentally</w:t>
      </w:r>
      <w:r w:rsidR="00423E0D" w:rsidRPr="00E50DB6">
        <w:rPr>
          <w:lang w:val="en-US"/>
        </w:rPr>
        <w:t>”</w:t>
      </w:r>
      <w:r w:rsidRPr="00E50DB6">
        <w:rPr>
          <w:lang w:val="en-US"/>
        </w:rPr>
        <w:t xml:space="preserve"> </w:t>
      </w:r>
      <w:r w:rsidR="00020810" w:rsidRPr="00E50DB6">
        <w:rPr>
          <w:lang w:val="en-US"/>
        </w:rPr>
        <w:t>(Brown &amp; Ryan, 2003; Kabat-</w:t>
      </w:r>
      <w:r w:rsidRPr="00E50DB6">
        <w:rPr>
          <w:lang w:val="en-US"/>
        </w:rPr>
        <w:t xml:space="preserve">Zinn, 1994; </w:t>
      </w:r>
      <w:r w:rsidR="001745E4" w:rsidRPr="00E50DB6">
        <w:rPr>
          <w:lang w:val="en-US"/>
        </w:rPr>
        <w:t xml:space="preserve">McCracken, 2011). </w:t>
      </w:r>
      <w:r w:rsidR="009175D4" w:rsidRPr="00E50DB6">
        <w:rPr>
          <w:lang w:val="en-US"/>
        </w:rPr>
        <w:t>Despite being a less studied topic within</w:t>
      </w:r>
      <w:r w:rsidR="001745E4" w:rsidRPr="00E50DB6">
        <w:rPr>
          <w:lang w:val="en-US"/>
        </w:rPr>
        <w:t xml:space="preserve"> chronic medical conditions, </w:t>
      </w:r>
      <w:r w:rsidR="009175D4" w:rsidRPr="00E50DB6">
        <w:rPr>
          <w:lang w:val="en-US"/>
        </w:rPr>
        <w:t xml:space="preserve">the relationship between </w:t>
      </w:r>
      <w:r w:rsidR="001745E4" w:rsidRPr="00E50DB6">
        <w:rPr>
          <w:lang w:val="en-US"/>
        </w:rPr>
        <w:t xml:space="preserve">mindfulness </w:t>
      </w:r>
      <w:r w:rsidR="009175D4" w:rsidRPr="00E50DB6">
        <w:rPr>
          <w:lang w:val="en-US"/>
        </w:rPr>
        <w:t>and</w:t>
      </w:r>
      <w:r w:rsidR="001745E4" w:rsidRPr="00E50DB6">
        <w:rPr>
          <w:lang w:val="en-US"/>
        </w:rPr>
        <w:t xml:space="preserve"> </w:t>
      </w:r>
      <w:r w:rsidR="00302A1E" w:rsidRPr="00E50DB6">
        <w:rPr>
          <w:lang w:val="en-US"/>
        </w:rPr>
        <w:t xml:space="preserve">both </w:t>
      </w:r>
      <w:r w:rsidR="001745E4" w:rsidRPr="00E50DB6">
        <w:rPr>
          <w:lang w:val="en-US"/>
        </w:rPr>
        <w:t>psychological and physical functioning</w:t>
      </w:r>
      <w:r w:rsidR="009175D4" w:rsidRPr="00E50DB6">
        <w:rPr>
          <w:lang w:val="en-US"/>
        </w:rPr>
        <w:t xml:space="preserve"> is known for long</w:t>
      </w:r>
      <w:r w:rsidR="001745E4" w:rsidRPr="00E50DB6">
        <w:rPr>
          <w:lang w:val="en-US"/>
        </w:rPr>
        <w:t xml:space="preserve"> (Kabat-Zinn, Lipworth &amp; Burney, 1985; </w:t>
      </w:r>
      <w:r w:rsidR="00020810" w:rsidRPr="00E50DB6">
        <w:rPr>
          <w:lang w:val="en-US"/>
        </w:rPr>
        <w:t xml:space="preserve">Gu, Strauss, Bond &amp; Cavanagh, 2015, for a review; </w:t>
      </w:r>
      <w:r w:rsidR="001745E4" w:rsidRPr="00E50DB6">
        <w:rPr>
          <w:lang w:val="en-US"/>
        </w:rPr>
        <w:t>McCracken, Gauntlett-Gilbert &amp; Vowles, 2007; Sephton</w:t>
      </w:r>
      <w:r w:rsidR="00020810" w:rsidRPr="00E50DB6">
        <w:rPr>
          <w:lang w:val="en-US"/>
        </w:rPr>
        <w:t xml:space="preserve"> </w:t>
      </w:r>
      <w:r w:rsidR="004B6E26" w:rsidRPr="00E50DB6">
        <w:rPr>
          <w:lang w:val="en-US"/>
        </w:rPr>
        <w:t>et al.</w:t>
      </w:r>
      <w:r w:rsidR="001745E4" w:rsidRPr="00E50DB6">
        <w:rPr>
          <w:lang w:val="en-US"/>
        </w:rPr>
        <w:t xml:space="preserve">, 2007). </w:t>
      </w:r>
      <w:r w:rsidR="00067165" w:rsidRPr="00E50DB6">
        <w:rPr>
          <w:lang w:val="en-US"/>
        </w:rPr>
        <w:t>The</w:t>
      </w:r>
      <w:r w:rsidRPr="00E50DB6">
        <w:rPr>
          <w:lang w:val="en-US"/>
        </w:rPr>
        <w:t xml:space="preserve"> effectiveness of mindfulness-based processes for </w:t>
      </w:r>
      <w:r w:rsidR="0047587F" w:rsidRPr="00E50DB6">
        <w:rPr>
          <w:lang w:val="en-US"/>
        </w:rPr>
        <w:t xml:space="preserve">medical </w:t>
      </w:r>
      <w:r w:rsidRPr="00E50DB6">
        <w:rPr>
          <w:lang w:val="en-US"/>
        </w:rPr>
        <w:t xml:space="preserve">conditions </w:t>
      </w:r>
      <w:r w:rsidR="0047587F" w:rsidRPr="00E50DB6">
        <w:rPr>
          <w:lang w:val="en-US"/>
        </w:rPr>
        <w:t>with</w:t>
      </w:r>
      <w:r w:rsidRPr="00E50DB6">
        <w:rPr>
          <w:lang w:val="en-US"/>
        </w:rPr>
        <w:t xml:space="preserve"> chronic pain</w:t>
      </w:r>
      <w:r w:rsidR="00067165" w:rsidRPr="00E50DB6">
        <w:rPr>
          <w:lang w:val="en-US"/>
        </w:rPr>
        <w:t xml:space="preserve"> has been shown </w:t>
      </w:r>
      <w:r w:rsidRPr="00E50DB6">
        <w:rPr>
          <w:lang w:val="en-US"/>
        </w:rPr>
        <w:t>in symptom reduction and in the improvement of emotional functioning</w:t>
      </w:r>
      <w:r w:rsidR="00067165" w:rsidRPr="00E50DB6">
        <w:rPr>
          <w:lang w:val="en-US"/>
        </w:rPr>
        <w:t xml:space="preserve"> as well</w:t>
      </w:r>
      <w:r w:rsidRPr="00E50DB6">
        <w:rPr>
          <w:lang w:val="en-US"/>
        </w:rPr>
        <w:t xml:space="preserve"> (Baer, 2003; Grossman, Niemann, Scmidt &amp; Walach, 2004</w:t>
      </w:r>
      <w:r w:rsidR="00020810" w:rsidRPr="00E50DB6">
        <w:rPr>
          <w:lang w:val="en-US"/>
        </w:rPr>
        <w:t>; Song et al., 2014, for a review</w:t>
      </w:r>
      <w:r w:rsidRPr="00E50DB6">
        <w:rPr>
          <w:lang w:val="en-US"/>
        </w:rPr>
        <w:t>).</w:t>
      </w:r>
      <w:r w:rsidR="00D5784D" w:rsidRPr="00E50DB6">
        <w:rPr>
          <w:lang w:val="en-US"/>
        </w:rPr>
        <w:t xml:space="preserve"> </w:t>
      </w:r>
      <w:r w:rsidR="005F05A2" w:rsidRPr="00E50DB6">
        <w:rPr>
          <w:lang w:val="en-US"/>
        </w:rPr>
        <w:t>Furthermore</w:t>
      </w:r>
      <w:r w:rsidR="00D5784D" w:rsidRPr="00E50DB6">
        <w:rPr>
          <w:lang w:val="en-US"/>
        </w:rPr>
        <w:t xml:space="preserve">, </w:t>
      </w:r>
      <w:r w:rsidR="00067165" w:rsidRPr="00E50DB6">
        <w:rPr>
          <w:lang w:val="en-US"/>
        </w:rPr>
        <w:t xml:space="preserve">there is already some research that </w:t>
      </w:r>
      <w:r w:rsidR="00423E0D" w:rsidRPr="00E50DB6">
        <w:rPr>
          <w:lang w:val="en-US"/>
        </w:rPr>
        <w:t>identifies</w:t>
      </w:r>
      <w:r w:rsidR="00D5784D" w:rsidRPr="00E50DB6">
        <w:rPr>
          <w:lang w:val="en-US"/>
        </w:rPr>
        <w:t xml:space="preserve"> the </w:t>
      </w:r>
      <w:r w:rsidR="005F05A2" w:rsidRPr="00E50DB6">
        <w:rPr>
          <w:lang w:val="en-US"/>
        </w:rPr>
        <w:t>influence</w:t>
      </w:r>
      <w:r w:rsidR="00D5784D" w:rsidRPr="00E50DB6">
        <w:rPr>
          <w:lang w:val="en-US"/>
        </w:rPr>
        <w:t xml:space="preserve"> of </w:t>
      </w:r>
      <w:r w:rsidR="00423E0D" w:rsidRPr="00E50DB6">
        <w:rPr>
          <w:lang w:val="en-US"/>
        </w:rPr>
        <w:t xml:space="preserve">some </w:t>
      </w:r>
      <w:r w:rsidR="00D5784D" w:rsidRPr="00E50DB6">
        <w:rPr>
          <w:lang w:val="en-US"/>
        </w:rPr>
        <w:t>component of mindfulness on health and psychological functioning (Baer, Smith, Hopkins, Krietmemeyer &amp; Ton</w:t>
      </w:r>
      <w:r w:rsidR="00416C43" w:rsidRPr="00E50DB6">
        <w:rPr>
          <w:lang w:val="en-US"/>
        </w:rPr>
        <w:t xml:space="preserve">ey, 2006; Baer &amp; Peters, 2011). </w:t>
      </w:r>
      <w:r w:rsidR="00D5784D" w:rsidRPr="00E50DB6">
        <w:rPr>
          <w:lang w:val="en-US"/>
        </w:rPr>
        <w:t xml:space="preserve">It is </w:t>
      </w:r>
      <w:r w:rsidR="00423E0D" w:rsidRPr="00E50DB6">
        <w:rPr>
          <w:lang w:val="en-US"/>
        </w:rPr>
        <w:t xml:space="preserve">also </w:t>
      </w:r>
      <w:r w:rsidR="00D5784D" w:rsidRPr="00E50DB6">
        <w:rPr>
          <w:lang w:val="en-US"/>
        </w:rPr>
        <w:t xml:space="preserve">well established </w:t>
      </w:r>
      <w:r w:rsidR="00423E0D" w:rsidRPr="00E50DB6">
        <w:rPr>
          <w:lang w:val="en-US"/>
        </w:rPr>
        <w:t xml:space="preserve">in literature </w:t>
      </w:r>
      <w:r w:rsidR="00D5784D" w:rsidRPr="00E50DB6">
        <w:rPr>
          <w:lang w:val="en-US"/>
        </w:rPr>
        <w:t xml:space="preserve">that some </w:t>
      </w:r>
      <w:r w:rsidR="00E56517" w:rsidRPr="00E50DB6">
        <w:rPr>
          <w:lang w:val="en-US"/>
        </w:rPr>
        <w:t>facets</w:t>
      </w:r>
      <w:r w:rsidR="00D5784D" w:rsidRPr="00E50DB6">
        <w:rPr>
          <w:lang w:val="en-US"/>
        </w:rPr>
        <w:t xml:space="preserve"> of mindfulness are more related to </w:t>
      </w:r>
      <w:r w:rsidR="00D5784D" w:rsidRPr="00E50DB6">
        <w:rPr>
          <w:lang w:val="en"/>
        </w:rPr>
        <w:t xml:space="preserve">a formal practice than others. </w:t>
      </w:r>
      <w:r w:rsidR="00E56517" w:rsidRPr="00E50DB6">
        <w:rPr>
          <w:lang w:val="en"/>
        </w:rPr>
        <w:t xml:space="preserve">Signiﬁcant relationships with meditation experience in long-term meditation practitioners also have been documented (Baer, Smith, Lykins, Button, Krietemeyer, Sauer et al., 2007). Mindfulness and psychological well-being in experienced mediators, but changes in these facets of mindfulness over the course of a mindfulness-based program in a clinical setting have not been investigated. </w:t>
      </w:r>
      <w:r w:rsidR="00D5784D" w:rsidRPr="00E50DB6">
        <w:rPr>
          <w:lang w:val="en"/>
        </w:rPr>
        <w:t xml:space="preserve">Thus mindfulness practice seems </w:t>
      </w:r>
      <w:r w:rsidR="0047587F" w:rsidRPr="00E50DB6">
        <w:rPr>
          <w:lang w:val="en"/>
        </w:rPr>
        <w:t>promotes</w:t>
      </w:r>
      <w:r w:rsidR="00D5784D" w:rsidRPr="00E50DB6">
        <w:rPr>
          <w:lang w:val="en"/>
        </w:rPr>
        <w:t xml:space="preserve"> the </w:t>
      </w:r>
      <w:r w:rsidR="0047587F" w:rsidRPr="00E50DB6">
        <w:rPr>
          <w:lang w:val="en"/>
        </w:rPr>
        <w:t xml:space="preserve">individuals’ </w:t>
      </w:r>
      <w:r w:rsidR="00423E0D" w:rsidRPr="00E50DB6">
        <w:rPr>
          <w:lang w:val="en"/>
        </w:rPr>
        <w:t>ability</w:t>
      </w:r>
      <w:r w:rsidR="0047587F" w:rsidRPr="00E50DB6">
        <w:rPr>
          <w:lang w:val="en"/>
        </w:rPr>
        <w:t xml:space="preserve"> to </w:t>
      </w:r>
      <w:r w:rsidR="0047587F" w:rsidRPr="00E50DB6">
        <w:rPr>
          <w:lang w:val="en"/>
        </w:rPr>
        <w:lastRenderedPageBreak/>
        <w:t>observe mindfully both internal and external experiences and to act with</w:t>
      </w:r>
      <w:r w:rsidR="00423E0D" w:rsidRPr="00E50DB6">
        <w:rPr>
          <w:lang w:val="en"/>
        </w:rPr>
        <w:t xml:space="preserve"> awareness, rather than behave</w:t>
      </w:r>
      <w:r w:rsidR="0047587F" w:rsidRPr="00E50DB6">
        <w:rPr>
          <w:lang w:val="en"/>
        </w:rPr>
        <w:t xml:space="preserve"> in an “autopilot” mode</w:t>
      </w:r>
      <w:r w:rsidR="00D5784D" w:rsidRPr="00E50DB6">
        <w:rPr>
          <w:lang w:val="en"/>
        </w:rPr>
        <w:t xml:space="preserve"> </w:t>
      </w:r>
      <w:r w:rsidR="00423E0D" w:rsidRPr="00E50DB6">
        <w:rPr>
          <w:lang w:val="en"/>
        </w:rPr>
        <w:t xml:space="preserve">and the </w:t>
      </w:r>
      <w:r w:rsidR="00D5784D" w:rsidRPr="00E50DB6">
        <w:rPr>
          <w:lang w:val="en"/>
        </w:rPr>
        <w:t>ability to not react immedia</w:t>
      </w:r>
      <w:r w:rsidR="00423E0D" w:rsidRPr="00E50DB6">
        <w:rPr>
          <w:lang w:val="en"/>
        </w:rPr>
        <w:t>tely to an inner experience</w:t>
      </w:r>
      <w:r w:rsidR="00D5784D" w:rsidRPr="00E50DB6">
        <w:rPr>
          <w:lang w:val="en"/>
        </w:rPr>
        <w:t xml:space="preserve"> </w:t>
      </w:r>
      <w:r w:rsidR="00D5784D" w:rsidRPr="00E50DB6">
        <w:rPr>
          <w:lang w:val="en-US"/>
        </w:rPr>
        <w:t>(</w:t>
      </w:r>
      <w:r w:rsidR="00D5784D" w:rsidRPr="00E50DB6">
        <w:rPr>
          <w:rStyle w:val="mixed-citation"/>
          <w:lang w:val="en"/>
        </w:rPr>
        <w:t>Baer et al., 2006).</w:t>
      </w:r>
      <w:r w:rsidR="00E56517" w:rsidRPr="00E50DB6">
        <w:rPr>
          <w:rStyle w:val="mixed-citation"/>
          <w:lang w:val="en"/>
        </w:rPr>
        <w:t xml:space="preserve"> However, this question requires methods to assess levels of mindfulness to determine whether individuals engaged in the practice of mindfulness are in fact becoming more mindful over time, and if so, whether these increases are responsible for the positive outcomes observed (Carmody &amp; Baer, 200</w:t>
      </w:r>
      <w:r w:rsidR="00C723A9" w:rsidRPr="00E50DB6">
        <w:rPr>
          <w:rStyle w:val="mixed-citation"/>
          <w:lang w:val="en"/>
        </w:rPr>
        <w:t>8</w:t>
      </w:r>
      <w:r w:rsidR="00E56517" w:rsidRPr="00E50DB6">
        <w:rPr>
          <w:rStyle w:val="mixed-citation"/>
          <w:lang w:val="en"/>
        </w:rPr>
        <w:t>).</w:t>
      </w:r>
    </w:p>
    <w:p w14:paraId="0B640F15" w14:textId="2B35E152" w:rsidR="001745E4" w:rsidRPr="00E50DB6" w:rsidRDefault="00D5784D" w:rsidP="00E56517">
      <w:pPr>
        <w:spacing w:after="0" w:line="480" w:lineRule="auto"/>
        <w:ind w:firstLine="426"/>
        <w:rPr>
          <w:lang w:val="en-US"/>
        </w:rPr>
      </w:pPr>
      <w:r w:rsidRPr="00E50DB6">
        <w:rPr>
          <w:lang w:val="en-US"/>
        </w:rPr>
        <w:t xml:space="preserve">Besides </w:t>
      </w:r>
      <w:r w:rsidR="00B754FD" w:rsidRPr="00E50DB6">
        <w:rPr>
          <w:lang w:val="en-US"/>
        </w:rPr>
        <w:t xml:space="preserve">the </w:t>
      </w:r>
      <w:r w:rsidR="0047587F" w:rsidRPr="00E50DB6">
        <w:rPr>
          <w:lang w:val="en-US"/>
        </w:rPr>
        <w:t xml:space="preserve">evidences about </w:t>
      </w:r>
      <w:r w:rsidR="00B754FD" w:rsidRPr="00E50DB6">
        <w:rPr>
          <w:lang w:val="en-US"/>
        </w:rPr>
        <w:t xml:space="preserve">the association between </w:t>
      </w:r>
      <w:r w:rsidR="001745E4" w:rsidRPr="00E50DB6">
        <w:rPr>
          <w:lang w:val="en-US"/>
        </w:rPr>
        <w:t xml:space="preserve">acceptance-based and mindfulness-based </w:t>
      </w:r>
      <w:r w:rsidR="00E56517" w:rsidRPr="00E50DB6">
        <w:rPr>
          <w:lang w:val="en-US"/>
        </w:rPr>
        <w:t xml:space="preserve">approaches in </w:t>
      </w:r>
      <w:r w:rsidR="0047587F" w:rsidRPr="00E50DB6">
        <w:rPr>
          <w:lang w:val="en-US"/>
        </w:rPr>
        <w:t>the decrease of sick leave (Dahl, Wilson &amp; Nilson, 2004)</w:t>
      </w:r>
      <w:r w:rsidR="00B754FD" w:rsidRPr="00E50DB6">
        <w:rPr>
          <w:lang w:val="en-US"/>
        </w:rPr>
        <w:t>,</w:t>
      </w:r>
      <w:r w:rsidR="006643DB" w:rsidRPr="00E50DB6">
        <w:rPr>
          <w:lang w:val="en-US"/>
        </w:rPr>
        <w:t xml:space="preserve"> health care </w:t>
      </w:r>
      <w:r w:rsidR="00B754FD" w:rsidRPr="00E50DB6">
        <w:rPr>
          <w:lang w:val="en-US"/>
        </w:rPr>
        <w:t>utilization,</w:t>
      </w:r>
      <w:r w:rsidR="0047587F" w:rsidRPr="00E50DB6">
        <w:rPr>
          <w:lang w:val="en-US"/>
        </w:rPr>
        <w:t xml:space="preserve"> medication use and also in the promotion of </w:t>
      </w:r>
      <w:r w:rsidR="006643DB" w:rsidRPr="00E50DB6">
        <w:rPr>
          <w:lang w:val="en-US"/>
        </w:rPr>
        <w:t>emoti</w:t>
      </w:r>
      <w:r w:rsidR="00B754FD" w:rsidRPr="00E50DB6">
        <w:rPr>
          <w:lang w:val="en-US"/>
        </w:rPr>
        <w:t>onal and physical functioning (</w:t>
      </w:r>
      <w:r w:rsidR="006643DB" w:rsidRPr="00E50DB6">
        <w:rPr>
          <w:lang w:val="en-US"/>
        </w:rPr>
        <w:t>McCracken, Eccleston &amp; Bell, 2005; McCracken, Mackichan &amp; Eccleston, 2007; Sephton et al., 2007)</w:t>
      </w:r>
      <w:r w:rsidRPr="00E50DB6">
        <w:rPr>
          <w:lang w:val="en-US"/>
        </w:rPr>
        <w:t xml:space="preserve">, recent </w:t>
      </w:r>
      <w:r w:rsidR="00E56517" w:rsidRPr="00E50DB6">
        <w:rPr>
          <w:lang w:val="en-US"/>
        </w:rPr>
        <w:t>literature</w:t>
      </w:r>
      <w:r w:rsidRPr="00E50DB6">
        <w:rPr>
          <w:rStyle w:val="Cabealho2Carter"/>
          <w:rFonts w:ascii="Times New Roman" w:hAnsi="Times New Roman" w:cs="Times New Roman"/>
          <w:color w:val="auto"/>
          <w:sz w:val="24"/>
          <w:szCs w:val="24"/>
          <w:lang w:val="en"/>
        </w:rPr>
        <w:t xml:space="preserve"> </w:t>
      </w:r>
      <w:r w:rsidR="00B754FD" w:rsidRPr="00E50DB6">
        <w:rPr>
          <w:rStyle w:val="Cabealho2Carter"/>
          <w:rFonts w:ascii="Times New Roman" w:hAnsi="Times New Roman" w:cs="Times New Roman"/>
          <w:color w:val="auto"/>
          <w:sz w:val="24"/>
          <w:szCs w:val="24"/>
          <w:lang w:val="en"/>
        </w:rPr>
        <w:t>have</w:t>
      </w:r>
      <w:r w:rsidR="00B754FD" w:rsidRPr="00E50DB6">
        <w:rPr>
          <w:rStyle w:val="Cabealho2Carter"/>
          <w:rFonts w:ascii="Arial" w:hAnsi="Arial" w:cs="Arial"/>
          <w:color w:val="auto"/>
          <w:lang w:val="en"/>
        </w:rPr>
        <w:t xml:space="preserve"> </w:t>
      </w:r>
      <w:r w:rsidRPr="00E50DB6">
        <w:rPr>
          <w:rStyle w:val="hps"/>
          <w:lang w:val="en"/>
        </w:rPr>
        <w:t>highlighted</w:t>
      </w:r>
      <w:r w:rsidRPr="00E50DB6">
        <w:rPr>
          <w:lang w:val="en-US"/>
        </w:rPr>
        <w:t xml:space="preserve"> </w:t>
      </w:r>
      <w:r w:rsidR="00B754FD" w:rsidRPr="00E50DB6">
        <w:rPr>
          <w:lang w:val="en-US"/>
        </w:rPr>
        <w:t>the need to</w:t>
      </w:r>
      <w:r w:rsidRPr="00E50DB6">
        <w:rPr>
          <w:lang w:val="en-US"/>
        </w:rPr>
        <w:t xml:space="preserve"> </w:t>
      </w:r>
      <w:r w:rsidR="00B754FD" w:rsidRPr="00E50DB6">
        <w:rPr>
          <w:lang w:val="en-US"/>
        </w:rPr>
        <w:t>establish</w:t>
      </w:r>
      <w:r w:rsidRPr="00E50DB6">
        <w:rPr>
          <w:lang w:val="en-US"/>
        </w:rPr>
        <w:t xml:space="preserve"> a unified theoretical model (McC</w:t>
      </w:r>
      <w:r w:rsidR="00E56517" w:rsidRPr="00E50DB6">
        <w:rPr>
          <w:lang w:val="en-US"/>
        </w:rPr>
        <w:t xml:space="preserve">racken &amp; Vowles, 2014, pg 178). </w:t>
      </w:r>
      <w:r w:rsidR="006643DB" w:rsidRPr="00E50DB6">
        <w:rPr>
          <w:lang w:val="en-US"/>
        </w:rPr>
        <w:t>The emergence of such effective combined models could be done by looking behind the processes not searching for better facts or methods, but for the underlying philosophies and theories that guide individual´s behavior (McCracken &amp; Vowles, 2014). Very few studies have included both general</w:t>
      </w:r>
      <w:r w:rsidR="00713DB4" w:rsidRPr="00E50DB6">
        <w:rPr>
          <w:lang w:val="en-US"/>
        </w:rPr>
        <w:t xml:space="preserve"> and contend specific measures </w:t>
      </w:r>
      <w:r w:rsidR="005C53F2" w:rsidRPr="00E50DB6">
        <w:rPr>
          <w:lang w:val="en-US"/>
        </w:rPr>
        <w:t>of mindfulness and</w:t>
      </w:r>
      <w:r w:rsidR="00E56517" w:rsidRPr="00E50DB6">
        <w:rPr>
          <w:lang w:val="en-US"/>
        </w:rPr>
        <w:t xml:space="preserve"> acceptance </w:t>
      </w:r>
      <w:r w:rsidR="008C135E" w:rsidRPr="00E50DB6">
        <w:rPr>
          <w:lang w:val="en-US"/>
        </w:rPr>
        <w:t>in this framework</w:t>
      </w:r>
      <w:r w:rsidR="00713DB4" w:rsidRPr="00E50DB6">
        <w:rPr>
          <w:lang w:val="en-US"/>
        </w:rPr>
        <w:t>, despite evidences suggesting</w:t>
      </w:r>
      <w:r w:rsidR="006643DB" w:rsidRPr="00E50DB6">
        <w:rPr>
          <w:lang w:val="en-US"/>
        </w:rPr>
        <w:t xml:space="preserve"> that both may be important </w:t>
      </w:r>
      <w:r w:rsidR="00713DB4" w:rsidRPr="00E50DB6">
        <w:rPr>
          <w:lang w:val="en-US"/>
        </w:rPr>
        <w:t xml:space="preserve">in cultivating </w:t>
      </w:r>
      <w:r w:rsidR="00B754FD" w:rsidRPr="00E50DB6">
        <w:rPr>
          <w:lang w:val="en-US"/>
        </w:rPr>
        <w:t xml:space="preserve">the </w:t>
      </w:r>
      <w:r w:rsidR="00713DB4" w:rsidRPr="00E50DB6">
        <w:rPr>
          <w:lang w:val="en-US"/>
        </w:rPr>
        <w:t>overall well-being in people with chronic pain conditions, as they are predictors of disability and distress (McCracken &amp; Keogh, 2009).</w:t>
      </w:r>
    </w:p>
    <w:p w14:paraId="729F2FFF" w14:textId="58A57272" w:rsidR="001745E4" w:rsidRPr="00E50DB6" w:rsidRDefault="001745E4" w:rsidP="001745E4">
      <w:pPr>
        <w:tabs>
          <w:tab w:val="left" w:pos="3261"/>
        </w:tabs>
        <w:spacing w:after="0" w:line="480" w:lineRule="auto"/>
        <w:ind w:firstLine="426"/>
        <w:rPr>
          <w:lang w:val="en-US"/>
        </w:rPr>
      </w:pPr>
      <w:r w:rsidRPr="00E50DB6">
        <w:rPr>
          <w:lang w:val="en-US"/>
        </w:rPr>
        <w:t xml:space="preserve">As such, this study examined the associations between </w:t>
      </w:r>
      <w:r w:rsidR="004E5850" w:rsidRPr="00E50DB6">
        <w:rPr>
          <w:lang w:val="en-US"/>
        </w:rPr>
        <w:t>pain experience</w:t>
      </w:r>
      <w:r w:rsidRPr="00E50DB6">
        <w:rPr>
          <w:lang w:val="en-US"/>
        </w:rPr>
        <w:t xml:space="preserve">, physical </w:t>
      </w:r>
      <w:r w:rsidR="008C135E" w:rsidRPr="00E50DB6">
        <w:rPr>
          <w:lang w:val="en-US"/>
        </w:rPr>
        <w:t>disability</w:t>
      </w:r>
      <w:r w:rsidRPr="00E50DB6">
        <w:rPr>
          <w:lang w:val="en-US"/>
        </w:rPr>
        <w:t xml:space="preserve"> and depression with acceptance and mindfulness. We also investigate the possible mediating effect of acceptance and mindfulness in the relationship between pain experience, depression and physical disability. As in prior research, pain</w:t>
      </w:r>
      <w:r w:rsidR="008C135E" w:rsidRPr="00E50DB6">
        <w:rPr>
          <w:lang w:val="en-US"/>
        </w:rPr>
        <w:t xml:space="preserve"> experience</w:t>
      </w:r>
      <w:r w:rsidRPr="00E50DB6">
        <w:rPr>
          <w:lang w:val="en-US"/>
        </w:rPr>
        <w:t xml:space="preserve"> </w:t>
      </w:r>
      <w:r w:rsidR="008C135E" w:rsidRPr="00E50DB6">
        <w:rPr>
          <w:lang w:val="en-US"/>
        </w:rPr>
        <w:t>was</w:t>
      </w:r>
      <w:r w:rsidRPr="00E50DB6">
        <w:rPr>
          <w:lang w:val="en-US"/>
        </w:rPr>
        <w:t xml:space="preserve"> expected to directly correlate with physical disability and depression such that</w:t>
      </w:r>
      <w:r w:rsidR="00B754FD" w:rsidRPr="00E50DB6">
        <w:rPr>
          <w:lang w:val="en-US"/>
        </w:rPr>
        <w:t>,</w:t>
      </w:r>
      <w:r w:rsidRPr="00E50DB6">
        <w:rPr>
          <w:lang w:val="en-US"/>
        </w:rPr>
        <w:t xml:space="preserve"> individuals with high severity of pain would report high physical disability </w:t>
      </w:r>
      <w:r w:rsidRPr="00E50DB6">
        <w:rPr>
          <w:lang w:val="en-US"/>
        </w:rPr>
        <w:lastRenderedPageBreak/>
        <w:t xml:space="preserve">and depression. In regard to the relationship between </w:t>
      </w:r>
      <w:r w:rsidR="004E5850" w:rsidRPr="00E50DB6">
        <w:rPr>
          <w:lang w:val="en-US"/>
        </w:rPr>
        <w:t>pain</w:t>
      </w:r>
      <w:r w:rsidRPr="00E50DB6">
        <w:rPr>
          <w:lang w:val="en-US"/>
        </w:rPr>
        <w:t xml:space="preserve"> experience, mindfulness and acceptance, it was expected that low levels of pain would be associated with high levels of acceptances and mindfulness (nonreact). In regard the relationship between acceptance, mindfulness and the outcomes, it would be expected that individuals who scored higher on acceptance and mindfulness would reported low physical disability and depression. Finally, regarding the mediation model, both acceptance and mindfulness (nonreact) are expected to be mediators of the relation between pain </w:t>
      </w:r>
      <w:r w:rsidR="004E5850" w:rsidRPr="00E50DB6">
        <w:rPr>
          <w:lang w:val="en-US"/>
        </w:rPr>
        <w:t xml:space="preserve">experience </w:t>
      </w:r>
      <w:r w:rsidRPr="00E50DB6">
        <w:rPr>
          <w:lang w:val="en-US"/>
        </w:rPr>
        <w:t>and the outcomes.</w:t>
      </w:r>
    </w:p>
    <w:p w14:paraId="69ED617C" w14:textId="77777777" w:rsidR="00CE59DF" w:rsidRPr="00E50DB6" w:rsidRDefault="00CE59DF" w:rsidP="00CE59DF">
      <w:pPr>
        <w:spacing w:after="0" w:line="480" w:lineRule="auto"/>
        <w:ind w:firstLine="426"/>
        <w:jc w:val="center"/>
        <w:rPr>
          <w:b/>
          <w:lang w:val="en-US"/>
        </w:rPr>
      </w:pPr>
      <w:r w:rsidRPr="00E50DB6">
        <w:rPr>
          <w:b/>
          <w:lang w:val="en-US"/>
        </w:rPr>
        <w:t>2. Method</w:t>
      </w:r>
    </w:p>
    <w:p w14:paraId="52C1CE21" w14:textId="77777777" w:rsidR="00CE59DF" w:rsidRPr="00E50DB6" w:rsidRDefault="00CE59DF" w:rsidP="00CE59DF">
      <w:pPr>
        <w:spacing w:after="0" w:line="480" w:lineRule="auto"/>
        <w:rPr>
          <w:b/>
          <w:lang w:val="en"/>
        </w:rPr>
      </w:pPr>
      <w:r w:rsidRPr="00E50DB6">
        <w:rPr>
          <w:b/>
          <w:lang w:val="en-US"/>
        </w:rPr>
        <w:t xml:space="preserve">2.1. </w:t>
      </w:r>
      <w:r w:rsidRPr="00E50DB6">
        <w:rPr>
          <w:b/>
          <w:lang w:val="en"/>
        </w:rPr>
        <w:t>Design</w:t>
      </w:r>
    </w:p>
    <w:p w14:paraId="700D9A08" w14:textId="77777777" w:rsidR="00CE59DF" w:rsidRPr="00E50DB6" w:rsidRDefault="00CE59DF" w:rsidP="00CE59DF">
      <w:pPr>
        <w:spacing w:after="0" w:line="480" w:lineRule="auto"/>
        <w:ind w:firstLine="426"/>
        <w:rPr>
          <w:lang w:val="en-US"/>
        </w:rPr>
      </w:pPr>
      <w:r w:rsidRPr="00E50DB6">
        <w:rPr>
          <w:lang w:val="en"/>
        </w:rPr>
        <w:t xml:space="preserve">In a cross-sectional design, attendees at three National Health Services and a Specialized Service were recruited. They were given questionnaire packages that contained information sheets, consent forms and </w:t>
      </w:r>
      <w:r w:rsidRPr="00E50DB6">
        <w:rPr>
          <w:lang w:val="en-US"/>
        </w:rPr>
        <w:t xml:space="preserve">self-report questionnaires designed to measure pain, physical disability, acceptance, mindfulness and depression. Ethical approval for the study was obtained from the Ethics Committee of both ACES-Oeste Sul and Instituto Português de Reumatologia. </w:t>
      </w:r>
    </w:p>
    <w:p w14:paraId="54DB2123" w14:textId="77777777" w:rsidR="00CE59DF" w:rsidRPr="00E50DB6" w:rsidRDefault="00CE59DF" w:rsidP="00CE59DF">
      <w:pPr>
        <w:spacing w:after="0" w:line="480" w:lineRule="auto"/>
        <w:rPr>
          <w:b/>
          <w:lang w:val="en"/>
        </w:rPr>
      </w:pPr>
      <w:r w:rsidRPr="00E50DB6">
        <w:rPr>
          <w:b/>
          <w:lang w:val="en"/>
        </w:rPr>
        <w:t>2.2. Inclusion and exclusion criteria</w:t>
      </w:r>
    </w:p>
    <w:p w14:paraId="75931BD8" w14:textId="44C15240" w:rsidR="00CE59DF" w:rsidRPr="00E50DB6" w:rsidRDefault="00CE59DF" w:rsidP="00A00879">
      <w:pPr>
        <w:spacing w:after="0" w:line="480" w:lineRule="auto"/>
        <w:rPr>
          <w:lang w:val="en"/>
        </w:rPr>
      </w:pPr>
      <w:r w:rsidRPr="00E50DB6">
        <w:rPr>
          <w:lang w:val="en"/>
        </w:rPr>
        <w:t xml:space="preserve">Patients were eligible to participate if they were aged 18 years or over and had a primary diagnosis of Rheumatoid </w:t>
      </w:r>
      <w:r w:rsidR="00725679" w:rsidRPr="00E50DB6">
        <w:rPr>
          <w:lang w:val="en"/>
        </w:rPr>
        <w:t>Arthritis</w:t>
      </w:r>
      <w:r w:rsidRPr="00E50DB6">
        <w:rPr>
          <w:lang w:val="en"/>
        </w:rPr>
        <w:t xml:space="preserve"> (RA) </w:t>
      </w:r>
      <w:r w:rsidR="00887074" w:rsidRPr="00E50DB6">
        <w:rPr>
          <w:lang w:val="en"/>
        </w:rPr>
        <w:t xml:space="preserve">for 2 years or less, </w:t>
      </w:r>
      <w:r w:rsidRPr="00E50DB6">
        <w:rPr>
          <w:lang w:val="en"/>
        </w:rPr>
        <w:t>according to the American College of Rheumatology</w:t>
      </w:r>
      <w:r w:rsidR="00A00879" w:rsidRPr="00E50DB6">
        <w:rPr>
          <w:lang w:val="en"/>
        </w:rPr>
        <w:t xml:space="preserve">/ </w:t>
      </w:r>
      <w:r w:rsidR="00A00879" w:rsidRPr="00E50DB6">
        <w:rPr>
          <w:rStyle w:val="Forte"/>
          <w:b w:val="0"/>
          <w:lang w:val="en-US"/>
        </w:rPr>
        <w:t>European League Against Rheumatism</w:t>
      </w:r>
      <w:r w:rsidR="00A00879" w:rsidRPr="00E50DB6">
        <w:rPr>
          <w:rStyle w:val="Forte"/>
          <w:lang w:val="en-US"/>
        </w:rPr>
        <w:t xml:space="preserve"> </w:t>
      </w:r>
      <w:r w:rsidR="00A00879" w:rsidRPr="00E50DB6">
        <w:rPr>
          <w:lang w:val="en"/>
        </w:rPr>
        <w:t>criteria</w:t>
      </w:r>
      <w:r w:rsidRPr="00E50DB6">
        <w:rPr>
          <w:lang w:val="en"/>
        </w:rPr>
        <w:t xml:space="preserve"> (</w:t>
      </w:r>
      <w:r w:rsidR="00A00879" w:rsidRPr="00E50DB6">
        <w:rPr>
          <w:lang w:val="en"/>
        </w:rPr>
        <w:t xml:space="preserve">Aletaha, </w:t>
      </w:r>
      <w:r w:rsidR="00DC695E" w:rsidRPr="00E50DB6">
        <w:rPr>
          <w:lang w:val="en-US"/>
        </w:rPr>
        <w:t>Neogi, Silman, Funovits, Felson</w:t>
      </w:r>
      <w:r w:rsidR="00B2023D" w:rsidRPr="00E50DB6">
        <w:rPr>
          <w:lang w:val="en-US"/>
        </w:rPr>
        <w:t xml:space="preserve">, </w:t>
      </w:r>
      <w:r w:rsidR="00DC695E" w:rsidRPr="00E50DB6">
        <w:rPr>
          <w:lang w:val="en-US"/>
        </w:rPr>
        <w:t xml:space="preserve">Bingham III </w:t>
      </w:r>
      <w:r w:rsidR="00A00879" w:rsidRPr="00E50DB6">
        <w:rPr>
          <w:lang w:val="en"/>
        </w:rPr>
        <w:t>et al., 2010</w:t>
      </w:r>
      <w:r w:rsidRPr="00E50DB6">
        <w:rPr>
          <w:lang w:val="en"/>
        </w:rPr>
        <w:t>) (e.g.</w:t>
      </w:r>
      <w:r w:rsidR="00A00879" w:rsidRPr="00E50DB6">
        <w:rPr>
          <w:lang w:val="en"/>
        </w:rPr>
        <w:t xml:space="preserve"> swelling of a metacarpophalangeal joint, swelling of a proximal interphalangeal joint, swelling of the wrist, tenderness of the hand, acute phase reaction and serological abnormalities). Which of these criteria have separate weights</w:t>
      </w:r>
      <w:r w:rsidRPr="00E50DB6">
        <w:rPr>
          <w:lang w:val="en"/>
        </w:rPr>
        <w:t>.</w:t>
      </w:r>
      <w:r w:rsidRPr="00E50DB6">
        <w:rPr>
          <w:rFonts w:eastAsia="PMingLiU"/>
          <w:bCs/>
          <w:lang w:val="en-US"/>
        </w:rPr>
        <w:t xml:space="preserve"> </w:t>
      </w:r>
      <w:r w:rsidR="00887074" w:rsidRPr="00E50DB6">
        <w:rPr>
          <w:rFonts w:eastAsia="PMingLiU"/>
          <w:bCs/>
          <w:lang w:val="en-US"/>
        </w:rPr>
        <w:t xml:space="preserve">Based on theoretical research, RA individuals with more than 2 years of disease progression were excluded as literature </w:t>
      </w:r>
      <w:r w:rsidR="00887074" w:rsidRPr="00E50DB6">
        <w:rPr>
          <w:rFonts w:eastAsia="PMingLiU"/>
          <w:bCs/>
          <w:lang w:val="en-US"/>
        </w:rPr>
        <w:lastRenderedPageBreak/>
        <w:t xml:space="preserve">consistently showed that during the first </w:t>
      </w:r>
      <w:r w:rsidR="006F42E5" w:rsidRPr="00E50DB6">
        <w:rPr>
          <w:rFonts w:eastAsia="PMingLiU"/>
          <w:bCs/>
          <w:lang w:val="en-US"/>
        </w:rPr>
        <w:t xml:space="preserve">years of disease, functional disability and deterioration are both established, with pain and physical disability being comparable to </w:t>
      </w:r>
      <w:r w:rsidR="004E5850" w:rsidRPr="00E50DB6">
        <w:rPr>
          <w:rFonts w:eastAsia="PMingLiU"/>
          <w:bCs/>
          <w:lang w:val="en-US"/>
        </w:rPr>
        <w:t>a long-</w:t>
      </w:r>
      <w:r w:rsidR="00416C43" w:rsidRPr="00E50DB6">
        <w:rPr>
          <w:rFonts w:eastAsia="PMingLiU"/>
          <w:bCs/>
          <w:lang w:val="en-US"/>
        </w:rPr>
        <w:t xml:space="preserve">time progression (Evers, </w:t>
      </w:r>
      <w:r w:rsidR="006F42E5" w:rsidRPr="00E50DB6">
        <w:rPr>
          <w:rFonts w:eastAsia="PMingLiU"/>
          <w:bCs/>
          <w:lang w:val="en-US"/>
        </w:rPr>
        <w:t>Kra</w:t>
      </w:r>
      <w:r w:rsidR="00416C43" w:rsidRPr="00E50DB6">
        <w:rPr>
          <w:rFonts w:eastAsia="PMingLiU"/>
          <w:bCs/>
          <w:lang w:val="en-US"/>
        </w:rPr>
        <w:t>a</w:t>
      </w:r>
      <w:r w:rsidR="006F42E5" w:rsidRPr="00E50DB6">
        <w:rPr>
          <w:rFonts w:eastAsia="PMingLiU"/>
          <w:bCs/>
          <w:lang w:val="en-US"/>
        </w:rPr>
        <w:t>imaat, Geenen, Jacobs &amp; Bijlsma, 2003; Evers, Kra</w:t>
      </w:r>
      <w:r w:rsidR="00416C43" w:rsidRPr="00E50DB6">
        <w:rPr>
          <w:rFonts w:eastAsia="PMingLiU"/>
          <w:bCs/>
          <w:lang w:val="en-US"/>
        </w:rPr>
        <w:t>a</w:t>
      </w:r>
      <w:r w:rsidR="006F42E5" w:rsidRPr="00E50DB6">
        <w:rPr>
          <w:rFonts w:eastAsia="PMingLiU"/>
          <w:bCs/>
          <w:lang w:val="en-US"/>
        </w:rPr>
        <w:t>imaat, Geenen &amp; Bijlsma, 1998; Grif</w:t>
      </w:r>
      <w:r w:rsidR="00416C43" w:rsidRPr="00E50DB6">
        <w:rPr>
          <w:rFonts w:eastAsia="PMingLiU"/>
          <w:bCs/>
          <w:lang w:val="en-US"/>
        </w:rPr>
        <w:t>fith &amp; Carr, 2002; Newman, Fitzpatrick, Revenson, Skevington &amp; Williams</w:t>
      </w:r>
      <w:r w:rsidR="006F42E5" w:rsidRPr="00E50DB6">
        <w:rPr>
          <w:rFonts w:eastAsia="PMingLiU"/>
          <w:bCs/>
          <w:lang w:val="en-US"/>
        </w:rPr>
        <w:t xml:space="preserve">, 1996; Repping-Wuts, Utterhoeve, Riel &amp; Achterberg, 2008) </w:t>
      </w:r>
      <w:r w:rsidR="00887074" w:rsidRPr="00E50DB6">
        <w:rPr>
          <w:rFonts w:eastAsia="PMingLiU"/>
          <w:bCs/>
          <w:lang w:val="en-US"/>
        </w:rPr>
        <w:t xml:space="preserve">. </w:t>
      </w:r>
      <w:r w:rsidRPr="00E50DB6">
        <w:rPr>
          <w:lang w:val="en"/>
        </w:rPr>
        <w:t>Patients were excluded on the basis of having a malign or terminal condition (e.g. cancer). Other exclusion criteria were people with intellectual impairment</w:t>
      </w:r>
      <w:r w:rsidRPr="00E50DB6">
        <w:rPr>
          <w:lang w:val="en-US"/>
        </w:rPr>
        <w:t xml:space="preserve"> (</w:t>
      </w:r>
      <w:r w:rsidRPr="00E50DB6">
        <w:rPr>
          <w:lang w:val="en"/>
        </w:rPr>
        <w:t xml:space="preserve">e.g., learning disability, Alzheimer´s dementia), severe mental illness, psychotic disorder and substance misuse problems.  Patients were also excluded if they were currently involved in a psychological treatment intervention. </w:t>
      </w:r>
      <w:r w:rsidRPr="00E50DB6">
        <w:rPr>
          <w:rFonts w:eastAsia="PMingLiU"/>
          <w:bCs/>
          <w:lang w:val="en-US"/>
        </w:rPr>
        <w:t xml:space="preserve">These criteria were assessed by pain clinic consultants involved in the study. </w:t>
      </w:r>
    </w:p>
    <w:p w14:paraId="27A02F65" w14:textId="77777777" w:rsidR="00CE59DF" w:rsidRPr="00E50DB6" w:rsidRDefault="00CE59DF" w:rsidP="00CE59DF">
      <w:pPr>
        <w:pStyle w:val="Cabealho2"/>
      </w:pPr>
      <w:r w:rsidRPr="00E50DB6">
        <w:t xml:space="preserve">2.3. Participants </w:t>
      </w:r>
    </w:p>
    <w:p w14:paraId="47470E55" w14:textId="54D3A35F" w:rsidR="00CE59DF" w:rsidRPr="00E50DB6" w:rsidRDefault="00882FFB" w:rsidP="00CE59DF">
      <w:pPr>
        <w:autoSpaceDE w:val="0"/>
        <w:autoSpaceDN w:val="0"/>
        <w:adjustRightInd w:val="0"/>
        <w:spacing w:after="0" w:line="480" w:lineRule="auto"/>
        <w:ind w:firstLine="425"/>
        <w:contextualSpacing/>
        <w:rPr>
          <w:lang w:val="en-US"/>
        </w:rPr>
      </w:pPr>
      <w:r w:rsidRPr="00E50DB6">
        <w:rPr>
          <w:lang w:val="en"/>
        </w:rPr>
        <w:t>Out of 68 patients invited, 62</w:t>
      </w:r>
      <w:r w:rsidR="00CE59DF" w:rsidRPr="00E50DB6">
        <w:rPr>
          <w:lang w:val="en"/>
        </w:rPr>
        <w:t xml:space="preserve"> initially consented to participate</w:t>
      </w:r>
      <w:r w:rsidRPr="00E50DB6">
        <w:rPr>
          <w:lang w:val="en"/>
        </w:rPr>
        <w:t xml:space="preserve"> (response rate = 91.2</w:t>
      </w:r>
      <w:r w:rsidR="00CE59DF" w:rsidRPr="00E50DB6">
        <w:rPr>
          <w:lang w:val="en"/>
        </w:rPr>
        <w:t xml:space="preserve"> %). One was excluded due to </w:t>
      </w:r>
      <w:r w:rsidRPr="00E50DB6">
        <w:rPr>
          <w:lang w:val="en"/>
        </w:rPr>
        <w:t xml:space="preserve">the presence of </w:t>
      </w:r>
      <w:r w:rsidR="00CE59DF" w:rsidRPr="00E50DB6">
        <w:rPr>
          <w:lang w:val="en"/>
        </w:rPr>
        <w:t>a psychotic disorder</w:t>
      </w:r>
      <w:r w:rsidRPr="00E50DB6">
        <w:rPr>
          <w:lang w:val="en"/>
        </w:rPr>
        <w:t xml:space="preserve"> and 6 due to the presence of a RA diagnosis for more than 2 years</w:t>
      </w:r>
      <w:r w:rsidR="00CE59DF" w:rsidRPr="00E50DB6">
        <w:rPr>
          <w:lang w:val="en"/>
        </w:rPr>
        <w:t>. Of a total of 55 participants, 44 were female (</w:t>
      </w:r>
      <w:r w:rsidR="00CE59DF" w:rsidRPr="00E50DB6">
        <w:rPr>
          <w:bCs/>
          <w:lang w:val="en-US"/>
        </w:rPr>
        <w:t>M</w:t>
      </w:r>
      <w:r w:rsidR="00CE59DF" w:rsidRPr="00E50DB6">
        <w:rPr>
          <w:bCs/>
          <w:vertAlign w:val="subscript"/>
          <w:lang w:val="en-US"/>
        </w:rPr>
        <w:t>age</w:t>
      </w:r>
      <w:r w:rsidR="00016237" w:rsidRPr="00E50DB6">
        <w:rPr>
          <w:bCs/>
          <w:lang w:val="en-US"/>
        </w:rPr>
        <w:t>= 55.93</w:t>
      </w:r>
      <w:r w:rsidR="00CE59DF" w:rsidRPr="00E50DB6">
        <w:rPr>
          <w:bCs/>
          <w:lang w:val="en-US"/>
        </w:rPr>
        <w:t xml:space="preserve">, </w:t>
      </w:r>
      <w:r w:rsidR="00CE59DF" w:rsidRPr="00E50DB6">
        <w:rPr>
          <w:bCs/>
          <w:i/>
          <w:lang w:val="en-US"/>
        </w:rPr>
        <w:t>SD</w:t>
      </w:r>
      <w:r w:rsidR="00016237" w:rsidRPr="00E50DB6">
        <w:rPr>
          <w:bCs/>
          <w:lang w:val="en-US"/>
        </w:rPr>
        <w:t>= 17.84</w:t>
      </w:r>
      <w:r w:rsidR="001F0616" w:rsidRPr="00E50DB6">
        <w:rPr>
          <w:bCs/>
          <w:lang w:val="en-US"/>
        </w:rPr>
        <w:t xml:space="preserve">; M </w:t>
      </w:r>
      <w:r w:rsidR="001F0616" w:rsidRPr="00E50DB6">
        <w:rPr>
          <w:bCs/>
          <w:vertAlign w:val="subscript"/>
          <w:lang w:val="en-US"/>
        </w:rPr>
        <w:t>School attendance</w:t>
      </w:r>
      <w:r w:rsidR="001F0616" w:rsidRPr="00E50DB6">
        <w:rPr>
          <w:bCs/>
          <w:lang w:val="en-US"/>
        </w:rPr>
        <w:t>= 6.68, SD= 4.36</w:t>
      </w:r>
      <w:r w:rsidR="00016237" w:rsidRPr="00E50DB6">
        <w:rPr>
          <w:bCs/>
          <w:lang w:val="en-US"/>
        </w:rPr>
        <w:t>) and</w:t>
      </w:r>
      <w:r w:rsidR="00CE59DF" w:rsidRPr="00E50DB6">
        <w:rPr>
          <w:bCs/>
          <w:lang w:val="en-US"/>
        </w:rPr>
        <w:t xml:space="preserve"> 11 </w:t>
      </w:r>
      <w:r w:rsidR="00016237" w:rsidRPr="00E50DB6">
        <w:rPr>
          <w:bCs/>
          <w:lang w:val="en-US"/>
        </w:rPr>
        <w:t xml:space="preserve">were </w:t>
      </w:r>
      <w:r w:rsidR="00CE59DF" w:rsidRPr="00E50DB6">
        <w:rPr>
          <w:bCs/>
          <w:lang w:val="en-US"/>
        </w:rPr>
        <w:t xml:space="preserve">male </w:t>
      </w:r>
      <w:r w:rsidR="00016237" w:rsidRPr="00E50DB6">
        <w:rPr>
          <w:bCs/>
          <w:lang w:val="en-US"/>
        </w:rPr>
        <w:t>(</w:t>
      </w:r>
      <w:r w:rsidR="00CE59DF" w:rsidRPr="00E50DB6">
        <w:rPr>
          <w:bCs/>
          <w:lang w:val="en-US"/>
        </w:rPr>
        <w:t>M</w:t>
      </w:r>
      <w:r w:rsidR="00CE59DF" w:rsidRPr="00E50DB6">
        <w:rPr>
          <w:bCs/>
          <w:vertAlign w:val="subscript"/>
          <w:lang w:val="en-US"/>
        </w:rPr>
        <w:t>age</w:t>
      </w:r>
      <w:r w:rsidR="00CE59DF" w:rsidRPr="00E50DB6">
        <w:rPr>
          <w:bCs/>
          <w:lang w:val="en-US"/>
        </w:rPr>
        <w:t xml:space="preserve">= 52.82, </w:t>
      </w:r>
      <w:r w:rsidR="00CE59DF" w:rsidRPr="00E50DB6">
        <w:rPr>
          <w:bCs/>
          <w:i/>
          <w:lang w:val="en-US"/>
        </w:rPr>
        <w:t>SD</w:t>
      </w:r>
      <w:r w:rsidR="001A05FC" w:rsidRPr="00E50DB6">
        <w:rPr>
          <w:bCs/>
          <w:lang w:val="en-US"/>
        </w:rPr>
        <w:t>= 16</w:t>
      </w:r>
      <w:r w:rsidR="00CE59DF" w:rsidRPr="00E50DB6">
        <w:rPr>
          <w:bCs/>
          <w:lang w:val="en-US"/>
        </w:rPr>
        <w:t>.86</w:t>
      </w:r>
      <w:r w:rsidR="001F0616" w:rsidRPr="00E50DB6">
        <w:rPr>
          <w:bCs/>
          <w:lang w:val="en-US"/>
        </w:rPr>
        <w:t xml:space="preserve">; M </w:t>
      </w:r>
      <w:r w:rsidR="001F0616" w:rsidRPr="00E50DB6">
        <w:rPr>
          <w:bCs/>
          <w:vertAlign w:val="subscript"/>
          <w:lang w:val="en-US"/>
        </w:rPr>
        <w:t>School attendance</w:t>
      </w:r>
      <w:r w:rsidR="001F0616" w:rsidRPr="00E50DB6">
        <w:rPr>
          <w:bCs/>
          <w:lang w:val="en-US"/>
        </w:rPr>
        <w:t>= 6.18, SD= 3.03</w:t>
      </w:r>
      <w:r w:rsidR="00CE59DF" w:rsidRPr="00E50DB6">
        <w:rPr>
          <w:bCs/>
          <w:lang w:val="en-US"/>
        </w:rPr>
        <w:t>)</w:t>
      </w:r>
      <w:r w:rsidR="00016237" w:rsidRPr="00E50DB6">
        <w:rPr>
          <w:bCs/>
          <w:lang w:val="en-US"/>
        </w:rPr>
        <w:t>.</w:t>
      </w:r>
    </w:p>
    <w:p w14:paraId="19990769" w14:textId="77777777" w:rsidR="00CE59DF" w:rsidRPr="00E50DB6" w:rsidRDefault="00CE59DF" w:rsidP="00CE59DF">
      <w:pPr>
        <w:spacing w:after="0" w:line="480" w:lineRule="auto"/>
        <w:rPr>
          <w:b/>
          <w:lang w:val="en-US"/>
        </w:rPr>
      </w:pPr>
      <w:r w:rsidRPr="00E50DB6">
        <w:rPr>
          <w:b/>
          <w:lang w:val="en-US"/>
        </w:rPr>
        <w:t>2.4. Measures</w:t>
      </w:r>
    </w:p>
    <w:p w14:paraId="1EBE0A35" w14:textId="77777777" w:rsidR="00CE59DF" w:rsidRPr="00E50DB6" w:rsidRDefault="00CE59DF" w:rsidP="00CE59DF">
      <w:pPr>
        <w:spacing w:after="0" w:line="480" w:lineRule="auto"/>
        <w:rPr>
          <w:b/>
          <w:lang w:val="en-US"/>
        </w:rPr>
      </w:pPr>
      <w:r w:rsidRPr="00E50DB6">
        <w:rPr>
          <w:b/>
          <w:lang w:val="en-US"/>
        </w:rPr>
        <w:t>2.4.1. Demographic questionnaire</w:t>
      </w:r>
    </w:p>
    <w:p w14:paraId="7B9A5C88" w14:textId="77777777" w:rsidR="00CE59DF" w:rsidRPr="00E50DB6" w:rsidRDefault="00CE59DF" w:rsidP="00CE59DF">
      <w:pPr>
        <w:spacing w:after="0" w:line="480" w:lineRule="auto"/>
        <w:ind w:firstLine="426"/>
        <w:rPr>
          <w:lang w:val="en-US"/>
        </w:rPr>
      </w:pPr>
      <w:r w:rsidRPr="00E50DB6">
        <w:rPr>
          <w:lang w:val="en-US"/>
        </w:rPr>
        <w:t>Demographic variables were assessed with a general checklist designed to this investigation</w:t>
      </w:r>
      <w:r w:rsidR="00016237" w:rsidRPr="00E50DB6">
        <w:rPr>
          <w:lang w:val="en-US"/>
        </w:rPr>
        <w:t xml:space="preserve"> and included q</w:t>
      </w:r>
      <w:r w:rsidRPr="00E50DB6">
        <w:rPr>
          <w:lang w:val="en-US"/>
        </w:rPr>
        <w:t>uestions about gender, age,</w:t>
      </w:r>
      <w:r w:rsidR="00016237" w:rsidRPr="00E50DB6">
        <w:rPr>
          <w:lang w:val="en-US"/>
        </w:rPr>
        <w:t xml:space="preserve"> marital status, profession and </w:t>
      </w:r>
      <w:r w:rsidRPr="00E50DB6">
        <w:rPr>
          <w:lang w:val="en-US"/>
        </w:rPr>
        <w:t>education</w:t>
      </w:r>
      <w:r w:rsidR="00016237" w:rsidRPr="00E50DB6">
        <w:rPr>
          <w:lang w:val="en-US"/>
        </w:rPr>
        <w:t>al background</w:t>
      </w:r>
      <w:r w:rsidRPr="00E50DB6">
        <w:rPr>
          <w:lang w:val="en-US"/>
        </w:rPr>
        <w:t>.</w:t>
      </w:r>
    </w:p>
    <w:p w14:paraId="6BDCBFF8" w14:textId="77777777" w:rsidR="00CE59DF" w:rsidRPr="00E50DB6" w:rsidRDefault="00CE59DF" w:rsidP="00016237">
      <w:pPr>
        <w:spacing w:after="0" w:line="480" w:lineRule="auto"/>
        <w:rPr>
          <w:b/>
          <w:lang w:val="en-US"/>
        </w:rPr>
      </w:pPr>
      <w:r w:rsidRPr="00E50DB6">
        <w:rPr>
          <w:b/>
          <w:lang w:val="en-US"/>
        </w:rPr>
        <w:t>2.4.2. McGill Pain Questionnaire- Short Form (MPQ-SF: Melzack, 1987; Portuguese version by Melzack, 2005)</w:t>
      </w:r>
    </w:p>
    <w:p w14:paraId="0EBD82F6" w14:textId="77777777" w:rsidR="00CE59DF" w:rsidRPr="00E50DB6" w:rsidRDefault="00CE59DF" w:rsidP="00CE59DF">
      <w:pPr>
        <w:spacing w:after="0" w:line="480" w:lineRule="auto"/>
        <w:ind w:firstLine="426"/>
        <w:rPr>
          <w:lang w:val="en-US"/>
        </w:rPr>
      </w:pPr>
      <w:r w:rsidRPr="00E50DB6">
        <w:rPr>
          <w:lang w:val="en-US"/>
        </w:rPr>
        <w:lastRenderedPageBreak/>
        <w:t xml:space="preserve">The MPQ- SF is a 15-item adjective checklist rated on a 4-point intensity scale (from 0= None to 3= Severe) (i.e. sensory and affective dimensions) as well as two single-item measures (i.e. visual analogue numerical scale and pain intensity). The MPQ has both a total score and partial scores, where high scores mean higher levels of pain. For the purposes of this study only the adjective checklist was used. The internal consistency estimates for both sensory and affective dimensions were .78 and .76, respectively (Melzack, 1987). In the present study the internal consistency, Cronbach´s alpha was </w:t>
      </w:r>
      <w:r w:rsidR="00016237" w:rsidRPr="00E50DB6">
        <w:rPr>
          <w:lang w:val="en-US"/>
        </w:rPr>
        <w:t>.78</w:t>
      </w:r>
      <w:r w:rsidRPr="00E50DB6">
        <w:rPr>
          <w:lang w:val="en-US"/>
        </w:rPr>
        <w:t>.</w:t>
      </w:r>
    </w:p>
    <w:p w14:paraId="1755C035" w14:textId="77777777" w:rsidR="00CE59DF" w:rsidRPr="00E50DB6" w:rsidRDefault="00CE59DF" w:rsidP="00016237">
      <w:pPr>
        <w:spacing w:after="0" w:line="480" w:lineRule="auto"/>
        <w:rPr>
          <w:b/>
          <w:lang w:val="en-US"/>
        </w:rPr>
      </w:pPr>
      <w:r w:rsidRPr="00E50DB6">
        <w:rPr>
          <w:b/>
          <w:lang w:val="en-US"/>
        </w:rPr>
        <w:t>2.4.3. The Arthritis Impact Measurement Scale 2 (AIMS2: Brandão, Zerbini &amp; Ferraz, 1995; Portuguese version by Costa &amp; Pinto-Gouveia, 2005)</w:t>
      </w:r>
    </w:p>
    <w:p w14:paraId="1D96CC87" w14:textId="60B5E7F3" w:rsidR="001745E4" w:rsidRPr="00E50DB6" w:rsidRDefault="00CE59DF" w:rsidP="001745E4">
      <w:pPr>
        <w:autoSpaceDE w:val="0"/>
        <w:autoSpaceDN w:val="0"/>
        <w:adjustRightInd w:val="0"/>
        <w:spacing w:after="0" w:line="480" w:lineRule="auto"/>
        <w:rPr>
          <w:lang w:val="en-US"/>
        </w:rPr>
      </w:pPr>
      <w:r w:rsidRPr="00E50DB6">
        <w:rPr>
          <w:lang w:val="en-US"/>
        </w:rPr>
        <w:t>AIMS2 is a 78-item self-report scale that assesses health status in a multidimensional fashion using specific scales. The AIMS scales are scored in an inverse way, where low scores indicate better health status. The 9 original AIMS scales could be combined into 3 or 5 component models of health status. For the purpose of this study only the physical function was used</w:t>
      </w:r>
      <w:r w:rsidR="001745E4" w:rsidRPr="00E50DB6">
        <w:rPr>
          <w:lang w:val="en-US"/>
        </w:rPr>
        <w:t>, given it recognized value in the assessment</w:t>
      </w:r>
    </w:p>
    <w:p w14:paraId="4FBB6481" w14:textId="4D65F8AE" w:rsidR="00CE59DF" w:rsidRPr="00E50DB6" w:rsidRDefault="001745E4" w:rsidP="001745E4">
      <w:pPr>
        <w:autoSpaceDE w:val="0"/>
        <w:autoSpaceDN w:val="0"/>
        <w:adjustRightInd w:val="0"/>
        <w:spacing w:after="0" w:line="480" w:lineRule="auto"/>
        <w:rPr>
          <w:lang w:val="en-US"/>
        </w:rPr>
      </w:pPr>
      <w:r w:rsidRPr="00E50DB6">
        <w:rPr>
          <w:lang w:val="en-US"/>
        </w:rPr>
        <w:t>of the long-term outcomes. Functional disability in line with quality-of-life indices, are used to evaluate therapies and to assess the course of disease, being a prerequisite for proving that a drug has disease-controlling capacity (Salaffi, Stancati, Neri, Grassi, Bombardieri, 2005).</w:t>
      </w:r>
      <w:r w:rsidR="00CE59DF" w:rsidRPr="00E50DB6">
        <w:rPr>
          <w:lang w:val="en-US"/>
        </w:rPr>
        <w:t xml:space="preserve"> In the present study the internal consistency, Cronbach´s alpha was </w:t>
      </w:r>
      <w:r w:rsidR="00016237" w:rsidRPr="00E50DB6">
        <w:rPr>
          <w:lang w:val="en-US"/>
        </w:rPr>
        <w:t>.90</w:t>
      </w:r>
      <w:r w:rsidR="00CE59DF" w:rsidRPr="00E50DB6">
        <w:rPr>
          <w:lang w:val="en-US"/>
        </w:rPr>
        <w:t>.</w:t>
      </w:r>
    </w:p>
    <w:p w14:paraId="34D54E8C" w14:textId="77777777" w:rsidR="00266C17" w:rsidRPr="00E50DB6" w:rsidRDefault="00016237" w:rsidP="00016237">
      <w:pPr>
        <w:spacing w:after="0" w:line="480" w:lineRule="auto"/>
        <w:rPr>
          <w:lang w:val="en-US"/>
        </w:rPr>
      </w:pPr>
      <w:r w:rsidRPr="00E50DB6">
        <w:rPr>
          <w:b/>
          <w:lang w:val="en-US"/>
        </w:rPr>
        <w:t>2.4.4. Chronic Pain Acceptance Questionnaire (CPAQ; McCracken, Vowles, &amp; Eccleston, 2004; translation and adaptation: Costa &amp; Pinto-Gouveia, 2009)</w:t>
      </w:r>
      <w:r w:rsidRPr="00E50DB6">
        <w:rPr>
          <w:lang w:val="en-US"/>
        </w:rPr>
        <w:t xml:space="preserve"> </w:t>
      </w:r>
    </w:p>
    <w:p w14:paraId="4D067507" w14:textId="1EBF881C" w:rsidR="00016237" w:rsidRPr="00E50DB6" w:rsidRDefault="00016237" w:rsidP="00266C17">
      <w:pPr>
        <w:spacing w:after="0" w:line="480" w:lineRule="auto"/>
        <w:ind w:firstLine="426"/>
        <w:rPr>
          <w:lang w:val="en-US"/>
        </w:rPr>
      </w:pPr>
      <w:r w:rsidRPr="00E50DB6">
        <w:rPr>
          <w:lang w:val="en-US"/>
        </w:rPr>
        <w:t xml:space="preserve">CPAQ is a 20-item self-report questionnaire that is rated on a seven-point rating scale (from 0 = Never to 6 = Always) and measures the acceptance to chronic pain. The questionnaire comprises two subscales, pain willingness and activity engagement. This </w:t>
      </w:r>
      <w:r w:rsidRPr="00E50DB6">
        <w:rPr>
          <w:lang w:val="en-US"/>
        </w:rPr>
        <w:lastRenderedPageBreak/>
        <w:t xml:space="preserve">questionnaire has both a total score (range from 0 to 156) and partial scores (range from 0 to 54, for pain willingness; 0 and 66, for activity engagement), where higher scores mean high pain acceptance. Cronbach’s alpha was .82 and .78, for pain willingness and activity engagement, and the two scales showed to be correlated: r= .36 (McCraken et al., 2004). Correlations between psychopathology, self-compassion, experiential avoidance and rumination were observed (Costa &amp; Pinto-Gouveia, 2009). Also the Portuguese version of this scale presented a Cronbach Alpha of .89 for activity engagement and.83 for pain willingness (Costa &amp; Pinto-Gouveia, 2009). In the present study CPAQ showed high internal consistency (Cronbach´s alpha= .86). </w:t>
      </w:r>
    </w:p>
    <w:p w14:paraId="45B4F809" w14:textId="1553622B" w:rsidR="00266C17" w:rsidRPr="00E50DB6" w:rsidRDefault="00016237" w:rsidP="00016237">
      <w:pPr>
        <w:spacing w:after="0" w:line="480" w:lineRule="auto"/>
        <w:rPr>
          <w:b/>
          <w:lang w:val="en-US"/>
        </w:rPr>
      </w:pPr>
      <w:r w:rsidRPr="00E50DB6">
        <w:rPr>
          <w:b/>
          <w:lang w:val="en-US"/>
        </w:rPr>
        <w:t>2.4.5. Five Facet Mindfulness Questionnaire (FFMQ: Baer, Smith, Hopkins, Krietmeyer &amp; Toney, 2006; translation and adaptation: Gregóri</w:t>
      </w:r>
      <w:r w:rsidR="00B2023D" w:rsidRPr="00E50DB6">
        <w:rPr>
          <w:b/>
          <w:lang w:val="en-US"/>
        </w:rPr>
        <w:t>o &amp; Pinto-Gouveia, 2007</w:t>
      </w:r>
      <w:r w:rsidR="00266C17" w:rsidRPr="00E50DB6">
        <w:rPr>
          <w:b/>
          <w:lang w:val="en-US"/>
        </w:rPr>
        <w:t>)</w:t>
      </w:r>
    </w:p>
    <w:p w14:paraId="06D64243" w14:textId="68BA6AFC" w:rsidR="00016237" w:rsidRPr="00E50DB6" w:rsidRDefault="00016237" w:rsidP="00266C17">
      <w:pPr>
        <w:spacing w:after="0" w:line="480" w:lineRule="auto"/>
        <w:ind w:firstLine="426"/>
        <w:rPr>
          <w:b/>
          <w:lang w:val="en-US"/>
        </w:rPr>
      </w:pPr>
      <w:r w:rsidRPr="00E50DB6">
        <w:rPr>
          <w:lang w:val="en-US"/>
        </w:rPr>
        <w:t xml:space="preserve">FFMQ is a 39-item self-report measure and 5 mindfulness skills: Observe (8 itens), Describe (8 itens), Act with awareness (8 itens); Nonjudge (8 itens) e, Nonreact (7 itens). A five-point (1. Never/Very rarely true; 5. Always/Almost always true) rating scale is used in each of the 39 items. Items 3, 5, 8, 10, 12, 13, 14, 16, 17, 18, 22, 23, 25, 28, 30, 34, 35 e 39 are recode. The measure gives partial scores, where higher results mean high mindfulness skills. Cronbach’s alpha ranged from .75 to .91 (Baer, Walsh, Lykins, 2009). Cronbach’s alpha of the Portuguese adaptation demonstrates acceptable values: .78, for Observe, .88 for Describe, .89 for Act with awareness, .86 for nonjudge, .66 for Nonreact (Gregório &amp; Pinto-Gouveia, 2011).  Validity was shown by positive associations between openness to experience, emotional intelligence and self-compassion. FFMQ also showed negative associations with alexithymia, dissociation, absent-mindedness, psychological symptoms, neuroticism, thought suppression, emotion regulation problems and experiential avoidance (Baer, Smith, Hopkins, </w:t>
      </w:r>
      <w:r w:rsidRPr="00E50DB6">
        <w:rPr>
          <w:lang w:val="en-US"/>
        </w:rPr>
        <w:lastRenderedPageBreak/>
        <w:t xml:space="preserve">Krietemeyer &amp; Toney, 2006). For the purpose of this study only </w:t>
      </w:r>
      <w:r w:rsidR="006A4588" w:rsidRPr="00E50DB6">
        <w:rPr>
          <w:lang w:val="en-US"/>
        </w:rPr>
        <w:t>nonreact</w:t>
      </w:r>
      <w:r w:rsidRPr="00E50DB6">
        <w:rPr>
          <w:lang w:val="en-US"/>
        </w:rPr>
        <w:t xml:space="preserve"> facet was used and showed a high internal consistency (Cronbach´s alpha= .81).</w:t>
      </w:r>
    </w:p>
    <w:p w14:paraId="64B8C168" w14:textId="77777777" w:rsidR="00CE59DF" w:rsidRPr="00E50DB6" w:rsidRDefault="00CE59DF" w:rsidP="00CE59DF">
      <w:pPr>
        <w:spacing w:after="0" w:line="480" w:lineRule="auto"/>
        <w:ind w:firstLine="426"/>
        <w:rPr>
          <w:b/>
          <w:lang w:val="en-US"/>
        </w:rPr>
      </w:pPr>
      <w:r w:rsidRPr="00E50DB6">
        <w:rPr>
          <w:b/>
          <w:lang w:val="en-US"/>
        </w:rPr>
        <w:t>2.4.5. The Depression, Anxiety and Stress Scales (DASS-42; Lovibond and Lovibond, 1995; Portuguese version by Pais-Ribeiro, Honrado, &amp; Leal, 2004)</w:t>
      </w:r>
    </w:p>
    <w:p w14:paraId="1EE08E0C" w14:textId="688FB7FA" w:rsidR="00CE59DF" w:rsidRPr="00E50DB6" w:rsidRDefault="00266C17" w:rsidP="00CE59DF">
      <w:pPr>
        <w:spacing w:after="0" w:line="480" w:lineRule="auto"/>
        <w:ind w:firstLine="426"/>
        <w:rPr>
          <w:lang w:val="en-US"/>
        </w:rPr>
      </w:pPr>
      <w:r w:rsidRPr="00E50DB6">
        <w:rPr>
          <w:lang w:val="en-US"/>
        </w:rPr>
        <w:t>DASS</w:t>
      </w:r>
      <w:r w:rsidR="00CE59DF" w:rsidRPr="00E50DB6">
        <w:rPr>
          <w:lang w:val="en-US"/>
        </w:rPr>
        <w:t>-42 is constituted by three subscales aimed at assessing levels of depression (e.g., “</w:t>
      </w:r>
      <w:r w:rsidR="00CE59DF" w:rsidRPr="00E50DB6">
        <w:rPr>
          <w:i/>
          <w:lang w:val="en-US"/>
        </w:rPr>
        <w:t>I couldn’t seem to experience any positive feelings at all</w:t>
      </w:r>
      <w:r w:rsidR="00CE59DF" w:rsidRPr="00E50DB6">
        <w:rPr>
          <w:lang w:val="en-US"/>
        </w:rPr>
        <w:t>”), anxiety (e.g., “</w:t>
      </w:r>
      <w:r w:rsidR="00CE59DF" w:rsidRPr="00E50DB6">
        <w:rPr>
          <w:i/>
          <w:lang w:val="en-US"/>
        </w:rPr>
        <w:t>I was aware of dryness of my mouth</w:t>
      </w:r>
      <w:r w:rsidR="00CE59DF" w:rsidRPr="00E50DB6">
        <w:rPr>
          <w:lang w:val="en-US"/>
        </w:rPr>
        <w:t>”), and stress (e.g., “</w:t>
      </w:r>
      <w:r w:rsidR="00CE59DF" w:rsidRPr="00E50DB6">
        <w:rPr>
          <w:i/>
          <w:lang w:val="en-US"/>
        </w:rPr>
        <w:t>I found it difficult to relax</w:t>
      </w:r>
      <w:r w:rsidR="00CE59DF" w:rsidRPr="00E50DB6">
        <w:rPr>
          <w:lang w:val="en-US"/>
        </w:rPr>
        <w:t xml:space="preserve">”). Each item is rated on a 4-point rating scale ranging from 0 (“Did not apply to me at all”) to 3 (“Applied to me very much, or most of the time”). In the original version all subscales presented an adequate to good internal consistency with alpha´s values of .81 for depression, .73 for anxiety, and .81 for stress subscales. Similar values were found by Pais-Ribeiro et al. (2004), with the Portuguese version of the scale presenting internal consistency coefficients of 93. (depression), .83 (anxiety) and .88 (stress). In the current study only depression scale was used. In the present study the internal consistency, Cronbach´s alpha was </w:t>
      </w:r>
      <w:r w:rsidR="00016237" w:rsidRPr="00E50DB6">
        <w:rPr>
          <w:lang w:val="en-US"/>
        </w:rPr>
        <w:t>.97</w:t>
      </w:r>
      <w:r w:rsidR="00CE59DF" w:rsidRPr="00E50DB6">
        <w:rPr>
          <w:lang w:val="en-US"/>
        </w:rPr>
        <w:t>.</w:t>
      </w:r>
    </w:p>
    <w:p w14:paraId="27B61EFA" w14:textId="77777777" w:rsidR="00CE59DF" w:rsidRPr="00E50DB6" w:rsidRDefault="00CE59DF" w:rsidP="00CE59DF">
      <w:pPr>
        <w:pStyle w:val="Cabealho2"/>
      </w:pPr>
      <w:r w:rsidRPr="00E50DB6">
        <w:t>2.5. Data analysis</w:t>
      </w:r>
    </w:p>
    <w:p w14:paraId="10CF34A4" w14:textId="77777777" w:rsidR="00CE59DF" w:rsidRPr="00E50DB6" w:rsidRDefault="00CE59DF" w:rsidP="00CE59DF">
      <w:pPr>
        <w:spacing w:after="0" w:line="480" w:lineRule="auto"/>
        <w:ind w:firstLine="426"/>
        <w:rPr>
          <w:lang w:val="en-US"/>
        </w:rPr>
      </w:pPr>
      <w:r w:rsidRPr="00E50DB6">
        <w:rPr>
          <w:lang w:val="en-US"/>
        </w:rPr>
        <w:t xml:space="preserve">Kolmogorov-Smirnov test and absolute values of Skewness and Kurtosis were used to assess data normality. </w:t>
      </w:r>
    </w:p>
    <w:p w14:paraId="7823268E" w14:textId="05EB6092" w:rsidR="00CE59DF" w:rsidRPr="00E50DB6" w:rsidRDefault="00CE59DF" w:rsidP="005050FD">
      <w:pPr>
        <w:spacing w:after="0" w:line="480" w:lineRule="auto"/>
        <w:ind w:firstLine="425"/>
        <w:rPr>
          <w:lang w:val="en-US"/>
        </w:rPr>
      </w:pPr>
      <w:r w:rsidRPr="00E50DB6">
        <w:rPr>
          <w:lang w:val="en-US"/>
        </w:rPr>
        <w:t xml:space="preserve"> Descriptive, preliminary and correlational analyses were performed using SPSS (V. 22; SPSS, An IBM Company</w:t>
      </w:r>
      <w:r w:rsidR="0038647D" w:rsidRPr="00E50DB6">
        <w:rPr>
          <w:lang w:val="en-US"/>
        </w:rPr>
        <w:t>, Chicago, IL)</w:t>
      </w:r>
      <w:r w:rsidRPr="00E50DB6">
        <w:rPr>
          <w:lang w:val="en-US"/>
        </w:rPr>
        <w:t xml:space="preserve">. Pearson correlation analyses were performed to examine the associations between </w:t>
      </w:r>
      <w:r w:rsidR="001F0616" w:rsidRPr="00E50DB6">
        <w:rPr>
          <w:lang w:val="en-US"/>
        </w:rPr>
        <w:t xml:space="preserve">the facets of mindfulness, depression and physical disability. Pearson correlations were also performed to examine the associations between </w:t>
      </w:r>
      <w:r w:rsidRPr="00E50DB6">
        <w:rPr>
          <w:lang w:val="en-US"/>
        </w:rPr>
        <w:t xml:space="preserve">pain, physical disability, depression, </w:t>
      </w:r>
      <w:r w:rsidR="0038647D" w:rsidRPr="00E50DB6">
        <w:rPr>
          <w:lang w:val="en-US"/>
        </w:rPr>
        <w:t>mindfulness</w:t>
      </w:r>
      <w:r w:rsidRPr="00E50DB6">
        <w:rPr>
          <w:lang w:val="en-US"/>
        </w:rPr>
        <w:t xml:space="preserve"> and acceptance.</w:t>
      </w:r>
    </w:p>
    <w:p w14:paraId="62081730" w14:textId="1430B390" w:rsidR="00725679" w:rsidRPr="00E50DB6" w:rsidRDefault="00CE59DF" w:rsidP="006A4588">
      <w:pPr>
        <w:spacing w:after="0" w:line="480" w:lineRule="auto"/>
        <w:ind w:firstLine="425"/>
        <w:rPr>
          <w:lang w:val="en-US"/>
        </w:rPr>
      </w:pPr>
      <w:r w:rsidRPr="00E50DB6">
        <w:rPr>
          <w:lang w:val="en-US"/>
        </w:rPr>
        <w:t xml:space="preserve">The mediation analysis of emotional intelligence and acceptance in depression was performed using AMOS (V. 22; SPSS, An IBM Company, Chicago, IL). The presence </w:t>
      </w:r>
      <w:r w:rsidRPr="00E50DB6">
        <w:rPr>
          <w:lang w:val="en-US"/>
        </w:rPr>
        <w:lastRenderedPageBreak/>
        <w:t xml:space="preserve">of multivariate outliers was assessed with the squared Mahanalobis Distance (DM²). Pain was assumed to be the independent variable as measured by MPQ, physical disability and depression were assumed to be the dependent variable as measured by AIMS2 and DASS-42 and, both </w:t>
      </w:r>
      <w:r w:rsidR="005050FD" w:rsidRPr="00E50DB6">
        <w:rPr>
          <w:lang w:val="en-US"/>
        </w:rPr>
        <w:t>mindfulness (</w:t>
      </w:r>
      <w:r w:rsidR="006A4588" w:rsidRPr="00E50DB6">
        <w:rPr>
          <w:lang w:val="en-US"/>
        </w:rPr>
        <w:t>nonreact</w:t>
      </w:r>
      <w:r w:rsidR="0038647D" w:rsidRPr="00E50DB6">
        <w:rPr>
          <w:lang w:val="en-US"/>
        </w:rPr>
        <w:t>)</w:t>
      </w:r>
      <w:r w:rsidRPr="00E50DB6">
        <w:rPr>
          <w:lang w:val="en-US"/>
        </w:rPr>
        <w:t xml:space="preserve"> and acceptance were assumed to be mediators as measured by </w:t>
      </w:r>
      <w:r w:rsidR="0038647D" w:rsidRPr="00E50DB6">
        <w:rPr>
          <w:lang w:val="en-US"/>
        </w:rPr>
        <w:t>FFMQ</w:t>
      </w:r>
      <w:r w:rsidRPr="00E50DB6">
        <w:rPr>
          <w:lang w:val="en-US"/>
        </w:rPr>
        <w:t xml:space="preserve"> and </w:t>
      </w:r>
      <w:r w:rsidR="0038647D" w:rsidRPr="00E50DB6">
        <w:rPr>
          <w:lang w:val="en-US"/>
        </w:rPr>
        <w:t>CPAQ</w:t>
      </w:r>
      <w:r w:rsidR="006A4588" w:rsidRPr="00E50DB6">
        <w:rPr>
          <w:lang w:val="en-US"/>
        </w:rPr>
        <w:t>, respectively</w:t>
      </w:r>
      <w:r w:rsidRPr="00E50DB6">
        <w:rPr>
          <w:lang w:val="en-US"/>
        </w:rPr>
        <w:t xml:space="preserve">. </w:t>
      </w:r>
    </w:p>
    <w:p w14:paraId="3A672397" w14:textId="21CD3DAF" w:rsidR="006A4588" w:rsidRPr="00E50DB6" w:rsidRDefault="00CE59DF" w:rsidP="006A4588">
      <w:pPr>
        <w:spacing w:after="0" w:line="480" w:lineRule="auto"/>
        <w:ind w:firstLine="425"/>
        <w:rPr>
          <w:lang w:val="en-US"/>
        </w:rPr>
      </w:pPr>
      <w:r w:rsidRPr="00E50DB6">
        <w:rPr>
          <w:lang w:val="en-US"/>
        </w:rPr>
        <w:t>The indirect effects were analysed with Bootstrap resampling as described in Marôco (2014).</w:t>
      </w:r>
      <w:r w:rsidR="0038647D" w:rsidRPr="00E50DB6">
        <w:rPr>
          <w:lang w:val="en-US"/>
        </w:rPr>
        <w:t xml:space="preserve"> </w:t>
      </w:r>
    </w:p>
    <w:p w14:paraId="37F474E0" w14:textId="77777777" w:rsidR="00CE59DF" w:rsidRPr="00E50DB6" w:rsidRDefault="00CE59DF" w:rsidP="00CE59DF">
      <w:pPr>
        <w:pStyle w:val="PargrafodaLista"/>
        <w:numPr>
          <w:ilvl w:val="0"/>
          <w:numId w:val="1"/>
        </w:numPr>
        <w:spacing w:after="0" w:line="480" w:lineRule="auto"/>
        <w:rPr>
          <w:rFonts w:ascii="Times New Roman" w:hAnsi="Times New Roman"/>
          <w:b/>
          <w:lang w:val="en-US"/>
        </w:rPr>
      </w:pPr>
      <w:r w:rsidRPr="00E50DB6">
        <w:rPr>
          <w:rFonts w:ascii="Times New Roman" w:hAnsi="Times New Roman"/>
          <w:b/>
          <w:lang w:val="en-US"/>
        </w:rPr>
        <w:t>Results</w:t>
      </w:r>
    </w:p>
    <w:p w14:paraId="38349249" w14:textId="77777777" w:rsidR="00CE59DF" w:rsidRPr="00E50DB6" w:rsidRDefault="00CE59DF" w:rsidP="00CE59DF">
      <w:pPr>
        <w:pStyle w:val="PargrafodaLista"/>
        <w:numPr>
          <w:ilvl w:val="1"/>
          <w:numId w:val="1"/>
        </w:numPr>
        <w:spacing w:after="0" w:line="480" w:lineRule="auto"/>
        <w:rPr>
          <w:rFonts w:ascii="Times New Roman" w:hAnsi="Times New Roman"/>
          <w:b/>
          <w:lang w:val="en-US"/>
        </w:rPr>
      </w:pPr>
      <w:r w:rsidRPr="00E50DB6">
        <w:rPr>
          <w:rFonts w:ascii="Times New Roman" w:hAnsi="Times New Roman"/>
          <w:b/>
          <w:lang w:val="en-US"/>
        </w:rPr>
        <w:t>Preliminary Analyses</w:t>
      </w:r>
    </w:p>
    <w:p w14:paraId="53DCDD59" w14:textId="77777777" w:rsidR="00CE59DF" w:rsidRPr="00E50DB6" w:rsidRDefault="00CE59DF" w:rsidP="00CE59DF">
      <w:pPr>
        <w:spacing w:after="0" w:line="480" w:lineRule="auto"/>
        <w:ind w:firstLine="426"/>
        <w:rPr>
          <w:lang w:val="en-US"/>
        </w:rPr>
      </w:pPr>
      <w:r w:rsidRPr="00E50DB6">
        <w:rPr>
          <w:lang w:val="en-US"/>
        </w:rPr>
        <w:t xml:space="preserve">Based on Kolmogorov-Smirnov test, some variables had statistically significant deviation from the normal curve but a close inspection of the Skewness and Kurtosis showed that this deviation was not problematic for further inferential analysis (i.e. all within ]-0.5; 0.5[ interval) (Tabacnick &amp; Fidell, 2007). </w:t>
      </w:r>
    </w:p>
    <w:p w14:paraId="5B248F93" w14:textId="3BE9DA63" w:rsidR="00CE59DF" w:rsidRPr="00E50DB6" w:rsidRDefault="00037368" w:rsidP="00CE59DF">
      <w:pPr>
        <w:pStyle w:val="PargrafodaLista"/>
        <w:numPr>
          <w:ilvl w:val="1"/>
          <w:numId w:val="1"/>
        </w:numPr>
        <w:spacing w:after="0" w:line="480" w:lineRule="auto"/>
        <w:rPr>
          <w:rFonts w:ascii="Times New Roman" w:hAnsi="Times New Roman"/>
          <w:b/>
          <w:lang w:val="en-US"/>
        </w:rPr>
      </w:pPr>
      <w:r w:rsidRPr="00E50DB6">
        <w:rPr>
          <w:rFonts w:ascii="Times New Roman" w:hAnsi="Times New Roman"/>
          <w:b/>
          <w:lang w:val="en-US"/>
        </w:rPr>
        <w:t>Correlational analyse</w:t>
      </w:r>
      <w:r w:rsidR="00CE59DF" w:rsidRPr="00E50DB6">
        <w:rPr>
          <w:rFonts w:ascii="Times New Roman" w:hAnsi="Times New Roman"/>
          <w:b/>
          <w:lang w:val="en-US"/>
        </w:rPr>
        <w:t>s</w:t>
      </w:r>
    </w:p>
    <w:p w14:paraId="7CD4A454" w14:textId="423D24BD" w:rsidR="00413A80" w:rsidRPr="00E50DB6" w:rsidRDefault="00413A80" w:rsidP="00413A80">
      <w:pPr>
        <w:pStyle w:val="PargrafodaLista"/>
        <w:numPr>
          <w:ilvl w:val="2"/>
          <w:numId w:val="1"/>
        </w:numPr>
        <w:spacing w:after="0" w:line="480" w:lineRule="auto"/>
        <w:rPr>
          <w:rFonts w:ascii="Times New Roman" w:hAnsi="Times New Roman"/>
          <w:b/>
          <w:lang w:val="en-US"/>
        </w:rPr>
      </w:pPr>
      <w:r w:rsidRPr="00E50DB6">
        <w:rPr>
          <w:rFonts w:ascii="Times New Roman" w:hAnsi="Times New Roman"/>
          <w:b/>
          <w:lang w:val="en-US"/>
        </w:rPr>
        <w:t>Facets of Mindfulness, Depression and Physical Disability</w:t>
      </w:r>
    </w:p>
    <w:p w14:paraId="3A4C82C3" w14:textId="2E7D1AB2" w:rsidR="00413A80" w:rsidRPr="00E50DB6" w:rsidRDefault="00413A80" w:rsidP="00413A80">
      <w:pPr>
        <w:spacing w:after="0" w:line="480" w:lineRule="auto"/>
        <w:ind w:firstLine="426"/>
        <w:rPr>
          <w:lang w:val="en-US"/>
        </w:rPr>
      </w:pPr>
      <w:r w:rsidRPr="00E50DB6">
        <w:rPr>
          <w:lang w:val="en-US"/>
        </w:rPr>
        <w:t xml:space="preserve">Results showed a moderate and negative correlation between describe facet of mindfulness and depression (r= -.387; </w:t>
      </w:r>
      <w:r w:rsidR="00882FFB" w:rsidRPr="00E50DB6">
        <w:rPr>
          <w:lang w:val="en-US"/>
        </w:rPr>
        <w:t>p&lt; .01</w:t>
      </w:r>
      <w:r w:rsidRPr="00E50DB6">
        <w:rPr>
          <w:lang w:val="en-US"/>
        </w:rPr>
        <w:t xml:space="preserve">) with low levels of describe facet associated with higher levels of depression. Results also showed a moderate and negative correlation between </w:t>
      </w:r>
      <w:r w:rsidR="006A4588" w:rsidRPr="00E50DB6">
        <w:rPr>
          <w:lang w:val="en-US"/>
        </w:rPr>
        <w:t>nonreact</w:t>
      </w:r>
      <w:r w:rsidRPr="00E50DB6">
        <w:rPr>
          <w:lang w:val="en-US"/>
        </w:rPr>
        <w:t xml:space="preserve"> facet of mindfulness and depression (r= -.408; </w:t>
      </w:r>
      <w:r w:rsidR="00882FFB" w:rsidRPr="00E50DB6">
        <w:rPr>
          <w:lang w:val="en-US"/>
        </w:rPr>
        <w:t>p&lt; .01</w:t>
      </w:r>
      <w:r w:rsidRPr="00E50DB6">
        <w:rPr>
          <w:lang w:val="en-US"/>
        </w:rPr>
        <w:t xml:space="preserve">) with low levels of </w:t>
      </w:r>
      <w:r w:rsidR="006A4588" w:rsidRPr="00E50DB6">
        <w:rPr>
          <w:lang w:val="en-US"/>
        </w:rPr>
        <w:t>nonreact</w:t>
      </w:r>
      <w:r w:rsidRPr="00E50DB6">
        <w:rPr>
          <w:lang w:val="en-US"/>
        </w:rPr>
        <w:t xml:space="preserve"> facet associated with higher levels of depression.</w:t>
      </w:r>
    </w:p>
    <w:p w14:paraId="24A4D7FD" w14:textId="77777777" w:rsidR="00CE59DF" w:rsidRPr="00E50DB6" w:rsidRDefault="00CE59DF" w:rsidP="00CE59DF">
      <w:pPr>
        <w:pStyle w:val="PargrafodaLista"/>
        <w:numPr>
          <w:ilvl w:val="2"/>
          <w:numId w:val="1"/>
        </w:numPr>
        <w:spacing w:after="0" w:line="480" w:lineRule="auto"/>
        <w:rPr>
          <w:rFonts w:ascii="Times New Roman" w:hAnsi="Times New Roman"/>
          <w:b/>
          <w:lang w:val="en-US"/>
        </w:rPr>
      </w:pPr>
      <w:r w:rsidRPr="00E50DB6">
        <w:rPr>
          <w:rFonts w:ascii="Times New Roman" w:hAnsi="Times New Roman"/>
          <w:b/>
          <w:lang w:val="en-US"/>
        </w:rPr>
        <w:t>Pain, Physical Disability and Depression</w:t>
      </w:r>
    </w:p>
    <w:p w14:paraId="62FED9BA" w14:textId="6DB6DBB8" w:rsidR="00CE59DF" w:rsidRPr="00E50DB6" w:rsidRDefault="00CE59DF" w:rsidP="00CE59DF">
      <w:pPr>
        <w:spacing w:after="0" w:line="480" w:lineRule="auto"/>
        <w:ind w:firstLine="426"/>
        <w:rPr>
          <w:b/>
          <w:lang w:val="en-US"/>
        </w:rPr>
      </w:pPr>
      <w:r w:rsidRPr="00E50DB6">
        <w:rPr>
          <w:lang w:val="en-US"/>
        </w:rPr>
        <w:t>Results showed a moderate and positive correlation betw</w:t>
      </w:r>
      <w:r w:rsidR="005050FD" w:rsidRPr="00E50DB6">
        <w:rPr>
          <w:lang w:val="en-US"/>
        </w:rPr>
        <w:t>een pain and depression (r= .304; p&lt; .05</w:t>
      </w:r>
      <w:r w:rsidRPr="00E50DB6">
        <w:rPr>
          <w:lang w:val="en-US"/>
        </w:rPr>
        <w:t xml:space="preserve">) with high levels of pain associated with high levels of depression. Results also showed a high and positive correlation between </w:t>
      </w:r>
      <w:r w:rsidR="005050FD" w:rsidRPr="00E50DB6">
        <w:rPr>
          <w:lang w:val="en-US"/>
        </w:rPr>
        <w:t xml:space="preserve">pain and </w:t>
      </w:r>
      <w:r w:rsidRPr="00E50DB6">
        <w:rPr>
          <w:lang w:val="en-US"/>
        </w:rPr>
        <w:t xml:space="preserve">physical disability </w:t>
      </w:r>
      <w:r w:rsidRPr="00E50DB6">
        <w:rPr>
          <w:lang w:val="en-US"/>
        </w:rPr>
        <w:lastRenderedPageBreak/>
        <w:t>(</w:t>
      </w:r>
      <w:r w:rsidR="005050FD" w:rsidRPr="00E50DB6">
        <w:rPr>
          <w:lang w:val="en-US"/>
        </w:rPr>
        <w:t>r= .531</w:t>
      </w:r>
      <w:r w:rsidRPr="00E50DB6">
        <w:rPr>
          <w:lang w:val="en-US"/>
        </w:rPr>
        <w:t xml:space="preserve">; p≤ .001) with high levels of </w:t>
      </w:r>
      <w:r w:rsidR="005050FD" w:rsidRPr="00E50DB6">
        <w:rPr>
          <w:lang w:val="en-US"/>
        </w:rPr>
        <w:t>pain</w:t>
      </w:r>
      <w:r w:rsidRPr="00E50DB6">
        <w:rPr>
          <w:lang w:val="en-US"/>
        </w:rPr>
        <w:t xml:space="preserve"> associate</w:t>
      </w:r>
      <w:r w:rsidR="005050FD" w:rsidRPr="00E50DB6">
        <w:rPr>
          <w:lang w:val="en-US"/>
        </w:rPr>
        <w:t xml:space="preserve">d with </w:t>
      </w:r>
      <w:r w:rsidR="00882FFB" w:rsidRPr="00E50DB6">
        <w:rPr>
          <w:lang w:val="en-US"/>
        </w:rPr>
        <w:t>high</w:t>
      </w:r>
      <w:r w:rsidR="005050FD" w:rsidRPr="00E50DB6">
        <w:rPr>
          <w:lang w:val="en-US"/>
        </w:rPr>
        <w:t xml:space="preserve"> levels of physical disability</w:t>
      </w:r>
      <w:r w:rsidRPr="00E50DB6">
        <w:rPr>
          <w:lang w:val="en-US"/>
        </w:rPr>
        <w:t>.</w:t>
      </w:r>
    </w:p>
    <w:p w14:paraId="65F3A616" w14:textId="2465C5A1" w:rsidR="00CE59DF" w:rsidRPr="00E50DB6" w:rsidRDefault="00CE59DF" w:rsidP="00CE59DF">
      <w:pPr>
        <w:pStyle w:val="PargrafodaLista"/>
        <w:numPr>
          <w:ilvl w:val="2"/>
          <w:numId w:val="1"/>
        </w:numPr>
        <w:spacing w:after="0" w:line="480" w:lineRule="auto"/>
        <w:rPr>
          <w:rFonts w:ascii="Times New Roman" w:hAnsi="Times New Roman"/>
          <w:b/>
          <w:lang w:val="en-US"/>
        </w:rPr>
      </w:pPr>
      <w:r w:rsidRPr="00E50DB6">
        <w:rPr>
          <w:rFonts w:ascii="Times New Roman" w:hAnsi="Times New Roman"/>
          <w:b/>
          <w:lang w:val="en-US"/>
        </w:rPr>
        <w:t xml:space="preserve">Pain, </w:t>
      </w:r>
      <w:r w:rsidR="005050FD" w:rsidRPr="00E50DB6">
        <w:rPr>
          <w:rFonts w:ascii="Times New Roman" w:hAnsi="Times New Roman"/>
          <w:b/>
          <w:lang w:val="en-US"/>
        </w:rPr>
        <w:t>Mindfulness (</w:t>
      </w:r>
      <w:r w:rsidR="006A4588" w:rsidRPr="00E50DB6">
        <w:rPr>
          <w:rFonts w:ascii="Times New Roman" w:hAnsi="Times New Roman"/>
          <w:b/>
          <w:lang w:val="en-US"/>
        </w:rPr>
        <w:t>Nonreact</w:t>
      </w:r>
      <w:r w:rsidR="005050FD" w:rsidRPr="00E50DB6">
        <w:rPr>
          <w:rFonts w:ascii="Times New Roman" w:hAnsi="Times New Roman"/>
          <w:b/>
          <w:lang w:val="en-US"/>
        </w:rPr>
        <w:t>)</w:t>
      </w:r>
      <w:r w:rsidRPr="00E50DB6">
        <w:rPr>
          <w:rFonts w:ascii="Times New Roman" w:hAnsi="Times New Roman"/>
          <w:b/>
          <w:lang w:val="en-US"/>
        </w:rPr>
        <w:t xml:space="preserve"> and Acceptance</w:t>
      </w:r>
    </w:p>
    <w:p w14:paraId="4F377AF3" w14:textId="10D6C59E" w:rsidR="00CE59DF" w:rsidRPr="00E50DB6" w:rsidRDefault="00CE59DF" w:rsidP="00CE59DF">
      <w:pPr>
        <w:spacing w:after="0" w:line="480" w:lineRule="auto"/>
        <w:ind w:firstLine="426"/>
        <w:rPr>
          <w:lang w:val="en-US"/>
        </w:rPr>
      </w:pPr>
      <w:r w:rsidRPr="00E50DB6">
        <w:rPr>
          <w:lang w:val="en-US"/>
        </w:rPr>
        <w:t xml:space="preserve">Results showed a </w:t>
      </w:r>
      <w:r w:rsidR="005050FD" w:rsidRPr="00E50DB6">
        <w:rPr>
          <w:lang w:val="en-US"/>
        </w:rPr>
        <w:t>moderate</w:t>
      </w:r>
      <w:r w:rsidRPr="00E50DB6">
        <w:rPr>
          <w:lang w:val="en-US"/>
        </w:rPr>
        <w:t xml:space="preserve"> and negative correlation between pain and </w:t>
      </w:r>
      <w:r w:rsidR="005050FD" w:rsidRPr="00E50DB6">
        <w:rPr>
          <w:lang w:val="en-US"/>
        </w:rPr>
        <w:t>mindfulness</w:t>
      </w:r>
      <w:r w:rsidRPr="00E50DB6">
        <w:rPr>
          <w:lang w:val="en-US"/>
        </w:rPr>
        <w:t xml:space="preserve"> (</w:t>
      </w:r>
      <w:r w:rsidRPr="00E50DB6">
        <w:rPr>
          <w:i/>
          <w:lang w:val="en-US"/>
        </w:rPr>
        <w:t>r</w:t>
      </w:r>
      <w:r w:rsidR="005050FD" w:rsidRPr="00E50DB6">
        <w:rPr>
          <w:lang w:val="en-US"/>
        </w:rPr>
        <w:t>= -.353</w:t>
      </w:r>
      <w:r w:rsidRPr="00E50DB6">
        <w:rPr>
          <w:lang w:val="en-US"/>
        </w:rPr>
        <w:t xml:space="preserve">; </w:t>
      </w:r>
      <w:r w:rsidRPr="00E50DB6">
        <w:rPr>
          <w:i/>
          <w:lang w:val="en-US"/>
        </w:rPr>
        <w:t>p</w:t>
      </w:r>
      <w:r w:rsidRPr="00E50DB6">
        <w:rPr>
          <w:lang w:val="en-US"/>
        </w:rPr>
        <w:t>&lt; .05)</w:t>
      </w:r>
      <w:r w:rsidR="00413A80" w:rsidRPr="00E50DB6">
        <w:rPr>
          <w:lang w:val="en-US"/>
        </w:rPr>
        <w:t xml:space="preserve"> with high levels of pain associated with lower levels of mindfulness (</w:t>
      </w:r>
      <w:r w:rsidR="006A4588" w:rsidRPr="00E50DB6">
        <w:rPr>
          <w:lang w:val="en-US"/>
        </w:rPr>
        <w:t>nonreact</w:t>
      </w:r>
      <w:r w:rsidR="00413A80" w:rsidRPr="00E50DB6">
        <w:rPr>
          <w:lang w:val="en-US"/>
        </w:rPr>
        <w:t xml:space="preserve">). Results also showed </w:t>
      </w:r>
      <w:r w:rsidRPr="00E50DB6">
        <w:rPr>
          <w:lang w:val="en-US"/>
        </w:rPr>
        <w:t xml:space="preserve">a </w:t>
      </w:r>
      <w:r w:rsidR="00413A80" w:rsidRPr="00E50DB6">
        <w:rPr>
          <w:lang w:val="en-US"/>
        </w:rPr>
        <w:t>moderate and</w:t>
      </w:r>
      <w:r w:rsidRPr="00E50DB6">
        <w:rPr>
          <w:lang w:val="en-US"/>
        </w:rPr>
        <w:t xml:space="preserve"> negative correlation betwe</w:t>
      </w:r>
      <w:r w:rsidR="005050FD" w:rsidRPr="00E50DB6">
        <w:rPr>
          <w:lang w:val="en-US"/>
        </w:rPr>
        <w:t>en pain and acceptance (r= -.468</w:t>
      </w:r>
      <w:r w:rsidRPr="00E50DB6">
        <w:rPr>
          <w:lang w:val="en-US"/>
        </w:rPr>
        <w:t>; p≤ .001)</w:t>
      </w:r>
      <w:r w:rsidR="00413A80" w:rsidRPr="00E50DB6">
        <w:rPr>
          <w:lang w:val="en-US"/>
        </w:rPr>
        <w:t xml:space="preserve"> with high levels of pain associated with lower levels of acceptance</w:t>
      </w:r>
      <w:r w:rsidRPr="00E50DB6">
        <w:rPr>
          <w:lang w:val="en-US"/>
        </w:rPr>
        <w:t>.</w:t>
      </w:r>
    </w:p>
    <w:p w14:paraId="1E7497C4" w14:textId="2260F369" w:rsidR="00CE59DF" w:rsidRPr="00E50DB6" w:rsidRDefault="005050FD" w:rsidP="00CE59DF">
      <w:pPr>
        <w:pStyle w:val="PargrafodaLista"/>
        <w:numPr>
          <w:ilvl w:val="2"/>
          <w:numId w:val="1"/>
        </w:numPr>
        <w:spacing w:after="0" w:line="480" w:lineRule="auto"/>
        <w:rPr>
          <w:rFonts w:ascii="Times New Roman" w:hAnsi="Times New Roman"/>
          <w:b/>
          <w:lang w:val="en-US"/>
        </w:rPr>
      </w:pPr>
      <w:r w:rsidRPr="00E50DB6">
        <w:rPr>
          <w:rFonts w:ascii="Times New Roman" w:hAnsi="Times New Roman"/>
          <w:b/>
          <w:lang w:val="en-US"/>
        </w:rPr>
        <w:t>Mindfulness (</w:t>
      </w:r>
      <w:r w:rsidR="006A4588" w:rsidRPr="00E50DB6">
        <w:rPr>
          <w:rFonts w:ascii="Times New Roman" w:hAnsi="Times New Roman"/>
          <w:b/>
          <w:lang w:val="en-US"/>
        </w:rPr>
        <w:t>Nonreact</w:t>
      </w:r>
      <w:r w:rsidRPr="00E50DB6">
        <w:rPr>
          <w:rFonts w:ascii="Times New Roman" w:hAnsi="Times New Roman"/>
          <w:b/>
          <w:lang w:val="en-US"/>
        </w:rPr>
        <w:t>)</w:t>
      </w:r>
      <w:r w:rsidR="00CE59DF" w:rsidRPr="00E50DB6">
        <w:rPr>
          <w:rFonts w:ascii="Times New Roman" w:hAnsi="Times New Roman"/>
          <w:b/>
          <w:lang w:val="en-US"/>
        </w:rPr>
        <w:t>, Acceptance and Depression</w:t>
      </w:r>
    </w:p>
    <w:p w14:paraId="79EF0BB9" w14:textId="0CDA9FA4" w:rsidR="00CE59DF" w:rsidRPr="00E50DB6" w:rsidRDefault="00CE59DF" w:rsidP="00CE59DF">
      <w:pPr>
        <w:spacing w:after="0" w:line="480" w:lineRule="auto"/>
        <w:ind w:firstLine="426"/>
        <w:rPr>
          <w:lang w:val="en-US"/>
        </w:rPr>
      </w:pPr>
      <w:r w:rsidRPr="00E50DB6">
        <w:rPr>
          <w:lang w:val="en-US"/>
        </w:rPr>
        <w:t xml:space="preserve">Results showed that </w:t>
      </w:r>
      <w:r w:rsidR="005050FD" w:rsidRPr="00E50DB6">
        <w:rPr>
          <w:lang w:val="en-US"/>
        </w:rPr>
        <w:t>mindfulness (</w:t>
      </w:r>
      <w:r w:rsidR="006A4588" w:rsidRPr="00E50DB6">
        <w:rPr>
          <w:lang w:val="en-US"/>
        </w:rPr>
        <w:t>nonreact</w:t>
      </w:r>
      <w:r w:rsidR="005050FD" w:rsidRPr="00E50DB6">
        <w:rPr>
          <w:lang w:val="en-US"/>
        </w:rPr>
        <w:t>)</w:t>
      </w:r>
      <w:r w:rsidRPr="00E50DB6">
        <w:rPr>
          <w:lang w:val="en-US"/>
        </w:rPr>
        <w:t xml:space="preserve"> and depression had a </w:t>
      </w:r>
      <w:r w:rsidR="005050FD" w:rsidRPr="00E50DB6">
        <w:rPr>
          <w:lang w:val="en-US"/>
        </w:rPr>
        <w:t>moderate</w:t>
      </w:r>
      <w:r w:rsidRPr="00E50DB6">
        <w:rPr>
          <w:lang w:val="en-US"/>
        </w:rPr>
        <w:t xml:space="preserve"> and negative correlation (</w:t>
      </w:r>
      <w:r w:rsidRPr="00E50DB6">
        <w:rPr>
          <w:i/>
          <w:lang w:val="en-US"/>
        </w:rPr>
        <w:t>r</w:t>
      </w:r>
      <w:r w:rsidR="005050FD" w:rsidRPr="00E50DB6">
        <w:rPr>
          <w:lang w:val="en-US"/>
        </w:rPr>
        <w:t>= -.408</w:t>
      </w:r>
      <w:r w:rsidRPr="00E50DB6">
        <w:rPr>
          <w:lang w:val="en-US"/>
        </w:rPr>
        <w:t xml:space="preserve">; </w:t>
      </w:r>
      <w:r w:rsidRPr="00E50DB6">
        <w:rPr>
          <w:i/>
          <w:lang w:val="en-US"/>
        </w:rPr>
        <w:t>p</w:t>
      </w:r>
      <w:r w:rsidR="005050FD" w:rsidRPr="00E50DB6">
        <w:rPr>
          <w:lang w:val="en-US"/>
        </w:rPr>
        <w:t>&gt; .05</w:t>
      </w:r>
      <w:r w:rsidRPr="00E50DB6">
        <w:rPr>
          <w:lang w:val="en-US"/>
        </w:rPr>
        <w:t xml:space="preserve">). Results also showed a high and negative correlation </w:t>
      </w:r>
      <w:r w:rsidR="005050FD" w:rsidRPr="00E50DB6">
        <w:rPr>
          <w:lang w:val="en-US"/>
        </w:rPr>
        <w:t xml:space="preserve">between acceptance and depression </w:t>
      </w:r>
      <w:r w:rsidRPr="00E50DB6">
        <w:rPr>
          <w:lang w:val="en-US"/>
        </w:rPr>
        <w:t>(</w:t>
      </w:r>
      <w:r w:rsidRPr="00E50DB6">
        <w:rPr>
          <w:i/>
          <w:lang w:val="en-US"/>
        </w:rPr>
        <w:t>r</w:t>
      </w:r>
      <w:r w:rsidR="00413A80" w:rsidRPr="00E50DB6">
        <w:rPr>
          <w:lang w:val="en-US"/>
        </w:rPr>
        <w:t>= -.572</w:t>
      </w:r>
      <w:r w:rsidRPr="00E50DB6">
        <w:rPr>
          <w:lang w:val="en-US"/>
        </w:rPr>
        <w:t xml:space="preserve">; </w:t>
      </w:r>
      <w:r w:rsidRPr="00E50DB6">
        <w:rPr>
          <w:i/>
          <w:lang w:val="en-US"/>
        </w:rPr>
        <w:t>p</w:t>
      </w:r>
      <w:r w:rsidRPr="00E50DB6">
        <w:rPr>
          <w:lang w:val="en-US"/>
        </w:rPr>
        <w:t xml:space="preserve">≤ .001), with </w:t>
      </w:r>
      <w:r w:rsidR="00413A80" w:rsidRPr="00E50DB6">
        <w:rPr>
          <w:lang w:val="en-US"/>
        </w:rPr>
        <w:t>high</w:t>
      </w:r>
      <w:r w:rsidRPr="00E50DB6">
        <w:rPr>
          <w:lang w:val="en-US"/>
        </w:rPr>
        <w:t xml:space="preserve"> levels of acceptance associated with </w:t>
      </w:r>
      <w:r w:rsidR="00413A80" w:rsidRPr="00E50DB6">
        <w:rPr>
          <w:lang w:val="en-US"/>
        </w:rPr>
        <w:t>lower</w:t>
      </w:r>
      <w:r w:rsidRPr="00E50DB6">
        <w:rPr>
          <w:lang w:val="en-US"/>
        </w:rPr>
        <w:t xml:space="preserve"> levels of depression.</w:t>
      </w:r>
    </w:p>
    <w:p w14:paraId="37A5F506" w14:textId="08779749" w:rsidR="00413A80" w:rsidRPr="00E50DB6" w:rsidRDefault="00413A80" w:rsidP="00413A80">
      <w:pPr>
        <w:pStyle w:val="PargrafodaLista"/>
        <w:numPr>
          <w:ilvl w:val="2"/>
          <w:numId w:val="1"/>
        </w:numPr>
        <w:spacing w:after="0" w:line="480" w:lineRule="auto"/>
        <w:rPr>
          <w:rFonts w:ascii="Times New Roman" w:hAnsi="Times New Roman"/>
          <w:b/>
          <w:lang w:val="en-US"/>
        </w:rPr>
      </w:pPr>
      <w:r w:rsidRPr="00E50DB6">
        <w:rPr>
          <w:rFonts w:ascii="Times New Roman" w:hAnsi="Times New Roman"/>
          <w:b/>
          <w:lang w:val="en-US"/>
        </w:rPr>
        <w:t>Mindfulness (</w:t>
      </w:r>
      <w:r w:rsidR="006A4588" w:rsidRPr="00E50DB6">
        <w:rPr>
          <w:rFonts w:ascii="Times New Roman" w:hAnsi="Times New Roman"/>
          <w:b/>
          <w:lang w:val="en-US"/>
        </w:rPr>
        <w:t>Nonreact</w:t>
      </w:r>
      <w:r w:rsidRPr="00E50DB6">
        <w:rPr>
          <w:rFonts w:ascii="Times New Roman" w:hAnsi="Times New Roman"/>
          <w:b/>
          <w:lang w:val="en-US"/>
        </w:rPr>
        <w:t>), Acceptance and Physical Disability</w:t>
      </w:r>
    </w:p>
    <w:p w14:paraId="697B3BEE" w14:textId="3510A79B" w:rsidR="00413A80" w:rsidRPr="00E50DB6" w:rsidRDefault="00413A80" w:rsidP="00413A80">
      <w:pPr>
        <w:spacing w:after="0" w:line="480" w:lineRule="auto"/>
        <w:ind w:firstLine="284"/>
        <w:rPr>
          <w:lang w:val="en-US"/>
        </w:rPr>
      </w:pPr>
      <w:r w:rsidRPr="00E50DB6">
        <w:rPr>
          <w:lang w:val="en-US"/>
        </w:rPr>
        <w:t>Results showed a moderate and negative correlation between acceptance and psychical disability (r= -.467; p≤ .001) with low levels of acceptance associated with higher levels of physical disability.</w:t>
      </w:r>
    </w:p>
    <w:p w14:paraId="62A1AA05" w14:textId="69E58D12" w:rsidR="00CE59DF" w:rsidRPr="00E50DB6" w:rsidRDefault="006A4588" w:rsidP="00CE59DF">
      <w:pPr>
        <w:pStyle w:val="PargrafodaLista"/>
        <w:numPr>
          <w:ilvl w:val="1"/>
          <w:numId w:val="1"/>
        </w:numPr>
        <w:spacing w:after="0" w:line="480" w:lineRule="auto"/>
        <w:rPr>
          <w:rFonts w:ascii="Times New Roman" w:hAnsi="Times New Roman"/>
          <w:b/>
          <w:lang w:val="en-US"/>
        </w:rPr>
      </w:pPr>
      <w:r w:rsidRPr="00E50DB6">
        <w:rPr>
          <w:rFonts w:ascii="Times New Roman" w:hAnsi="Times New Roman"/>
          <w:b/>
          <w:lang w:val="en-US"/>
        </w:rPr>
        <w:t xml:space="preserve"> </w:t>
      </w:r>
      <w:r w:rsidR="00CE59DF" w:rsidRPr="00E50DB6">
        <w:rPr>
          <w:rFonts w:ascii="Times New Roman" w:hAnsi="Times New Roman"/>
          <w:b/>
          <w:lang w:val="en-US"/>
        </w:rPr>
        <w:t>Mediation analysis</w:t>
      </w:r>
    </w:p>
    <w:p w14:paraId="6F047EB8" w14:textId="236265DB" w:rsidR="00CE59DF" w:rsidRPr="00E50DB6" w:rsidRDefault="00CE59DF" w:rsidP="00CE59DF">
      <w:pPr>
        <w:spacing w:after="0" w:line="480" w:lineRule="auto"/>
        <w:ind w:left="360"/>
        <w:rPr>
          <w:b/>
          <w:lang w:val="en-US"/>
        </w:rPr>
      </w:pPr>
      <w:r w:rsidRPr="00E50DB6">
        <w:rPr>
          <w:b/>
          <w:lang w:val="en-US"/>
        </w:rPr>
        <w:t xml:space="preserve">The influence of Pain, </w:t>
      </w:r>
      <w:r w:rsidR="00A8304C" w:rsidRPr="00E50DB6">
        <w:rPr>
          <w:b/>
          <w:lang w:val="en-US"/>
        </w:rPr>
        <w:t>Mindfulness</w:t>
      </w:r>
      <w:r w:rsidR="006A4588" w:rsidRPr="00E50DB6">
        <w:rPr>
          <w:b/>
          <w:lang w:val="en-US"/>
        </w:rPr>
        <w:t xml:space="preserve"> (NonReact)</w:t>
      </w:r>
      <w:r w:rsidRPr="00E50DB6">
        <w:rPr>
          <w:b/>
          <w:lang w:val="en-US"/>
        </w:rPr>
        <w:t xml:space="preserve"> and Acceptance on Physical Disability and Depression</w:t>
      </w:r>
    </w:p>
    <w:p w14:paraId="4269E711" w14:textId="13259218" w:rsidR="00725679" w:rsidRPr="00E50DB6" w:rsidRDefault="00CE59DF" w:rsidP="00CE59DF">
      <w:pPr>
        <w:spacing w:after="0" w:line="480" w:lineRule="auto"/>
        <w:ind w:firstLine="426"/>
        <w:rPr>
          <w:lang w:val="en-US"/>
        </w:rPr>
      </w:pPr>
      <w:r w:rsidRPr="00E50DB6">
        <w:rPr>
          <w:lang w:val="en-US"/>
        </w:rPr>
        <w:t xml:space="preserve">The mediation model of </w:t>
      </w:r>
      <w:r w:rsidR="00725679" w:rsidRPr="00E50DB6">
        <w:rPr>
          <w:lang w:val="en-US"/>
        </w:rPr>
        <w:t>mindfulness (</w:t>
      </w:r>
      <w:r w:rsidR="006A4588" w:rsidRPr="00E50DB6">
        <w:rPr>
          <w:lang w:val="en-US"/>
        </w:rPr>
        <w:t>nonreact</w:t>
      </w:r>
      <w:r w:rsidR="00A8304C" w:rsidRPr="00E50DB6">
        <w:rPr>
          <w:lang w:val="en-US"/>
        </w:rPr>
        <w:t>)</w:t>
      </w:r>
      <w:r w:rsidRPr="00E50DB6">
        <w:rPr>
          <w:lang w:val="en-US"/>
        </w:rPr>
        <w:t xml:space="preserve"> and acceptance on physical disability</w:t>
      </w:r>
      <w:r w:rsidR="00A8304C" w:rsidRPr="00E50DB6">
        <w:rPr>
          <w:lang w:val="en-US"/>
        </w:rPr>
        <w:t xml:space="preserve"> and depression adjusted to 55</w:t>
      </w:r>
      <w:r w:rsidRPr="00E50DB6">
        <w:rPr>
          <w:lang w:val="en-US"/>
        </w:rPr>
        <w:t xml:space="preserve"> individuals of both genders is depicted in Figure 2. Based on p-values a path coefficient </w:t>
      </w:r>
      <w:r w:rsidR="00A8304C" w:rsidRPr="00E50DB6">
        <w:rPr>
          <w:lang w:val="en-US"/>
        </w:rPr>
        <w:t>pain</w:t>
      </w:r>
      <w:r w:rsidRPr="00E50DB6">
        <w:rPr>
          <w:lang w:val="en-US"/>
        </w:rPr>
        <w:t xml:space="preserve"> → </w:t>
      </w:r>
      <w:r w:rsidR="00A8304C" w:rsidRPr="00E50DB6">
        <w:rPr>
          <w:lang w:val="en-US"/>
        </w:rPr>
        <w:t>depression was excluded (B= -.007</w:t>
      </w:r>
      <w:r w:rsidRPr="00E50DB6">
        <w:rPr>
          <w:lang w:val="en-US"/>
        </w:rPr>
        <w:t xml:space="preserve">; S.E.= .011; P= </w:t>
      </w:r>
      <w:r w:rsidR="00A8304C" w:rsidRPr="00E50DB6">
        <w:rPr>
          <w:lang w:val="en-US"/>
        </w:rPr>
        <w:t>.971; β= -.05</w:t>
      </w:r>
      <w:r w:rsidRPr="00E50DB6">
        <w:rPr>
          <w:lang w:val="en-US"/>
        </w:rPr>
        <w:t>)</w:t>
      </w:r>
      <w:r w:rsidR="00725679" w:rsidRPr="00E50DB6">
        <w:rPr>
          <w:lang w:val="en-US"/>
        </w:rPr>
        <w:t xml:space="preserve"> and mindfulness (</w:t>
      </w:r>
      <w:r w:rsidR="006A4588" w:rsidRPr="00E50DB6">
        <w:rPr>
          <w:lang w:val="en-US"/>
        </w:rPr>
        <w:t>nonreact</w:t>
      </w:r>
      <w:r w:rsidR="00A8304C" w:rsidRPr="00E50DB6">
        <w:rPr>
          <w:lang w:val="en-US"/>
        </w:rPr>
        <w:t>) → physical disability (B= -.001; S.E.= .011; P= .975; β= -.004) were excluded</w:t>
      </w:r>
      <w:r w:rsidRPr="00E50DB6">
        <w:rPr>
          <w:lang w:val="en-US"/>
        </w:rPr>
        <w:t xml:space="preserve">. The model showed a good fit to the </w:t>
      </w:r>
      <w:r w:rsidRPr="00E50DB6">
        <w:rPr>
          <w:lang w:val="en-US"/>
        </w:rPr>
        <w:lastRenderedPageBreak/>
        <w:t>var</w:t>
      </w:r>
      <w:r w:rsidR="00A8304C" w:rsidRPr="00E50DB6">
        <w:rPr>
          <w:lang w:val="en-US"/>
        </w:rPr>
        <w:t>iance-covariance structure (χ²(2)= .002, p= .999; χ²/df= .001; CFI= 1.000; TLI= 1.150</w:t>
      </w:r>
      <w:r w:rsidRPr="00E50DB6">
        <w:rPr>
          <w:lang w:val="en-US"/>
        </w:rPr>
        <w:t>; PCFI= .</w:t>
      </w:r>
      <w:r w:rsidR="00A8304C" w:rsidRPr="00E50DB6">
        <w:rPr>
          <w:lang w:val="en-US"/>
        </w:rPr>
        <w:t>2</w:t>
      </w:r>
      <w:r w:rsidRPr="00E50DB6">
        <w:rPr>
          <w:lang w:val="en-US"/>
        </w:rPr>
        <w:t xml:space="preserve">00; </w:t>
      </w:r>
      <w:r w:rsidR="00A8304C" w:rsidRPr="00E50DB6">
        <w:rPr>
          <w:lang w:val="en-US"/>
        </w:rPr>
        <w:t>RMSEA= .000, P[rmsea≤ .05]= .999</w:t>
      </w:r>
      <w:r w:rsidRPr="00E50DB6">
        <w:rPr>
          <w:lang w:val="en-US"/>
        </w:rPr>
        <w:t xml:space="preserve">). </w:t>
      </w:r>
    </w:p>
    <w:p w14:paraId="1A7E512E" w14:textId="5E65F6BC" w:rsidR="006A69F3" w:rsidRPr="00E50DB6" w:rsidRDefault="00CE59DF" w:rsidP="00CE59DF">
      <w:pPr>
        <w:spacing w:after="0" w:line="480" w:lineRule="auto"/>
        <w:ind w:firstLine="426"/>
        <w:rPr>
          <w:lang w:val="en-US"/>
        </w:rPr>
      </w:pPr>
      <w:r w:rsidRPr="00E50DB6">
        <w:rPr>
          <w:lang w:val="en-US"/>
        </w:rPr>
        <w:t xml:space="preserve">All predictors, as theorized by the model, explained </w:t>
      </w:r>
      <w:r w:rsidR="00A8304C" w:rsidRPr="00E50DB6">
        <w:rPr>
          <w:lang w:val="en-US"/>
        </w:rPr>
        <w:t>37</w:t>
      </w:r>
      <w:r w:rsidRPr="00E50DB6">
        <w:rPr>
          <w:lang w:val="en-US"/>
        </w:rPr>
        <w:t xml:space="preserve">% of depression </w:t>
      </w:r>
      <w:r w:rsidR="00A8304C" w:rsidRPr="00E50DB6">
        <w:rPr>
          <w:lang w:val="en-US"/>
        </w:rPr>
        <w:t>and 35</w:t>
      </w:r>
      <w:r w:rsidRPr="00E50DB6">
        <w:rPr>
          <w:lang w:val="en-US"/>
        </w:rPr>
        <w:t xml:space="preserve">% of physical disability variability. Pain had a direct effect on </w:t>
      </w:r>
      <w:r w:rsidR="00A8304C" w:rsidRPr="00E50DB6">
        <w:rPr>
          <w:lang w:val="en-US"/>
        </w:rPr>
        <w:t>physical disability (β= .396</w:t>
      </w:r>
      <w:r w:rsidRPr="00E50DB6">
        <w:rPr>
          <w:lang w:val="en-US"/>
        </w:rPr>
        <w:t xml:space="preserve">). </w:t>
      </w:r>
      <w:r w:rsidR="00A8304C" w:rsidRPr="00E50DB6">
        <w:rPr>
          <w:lang w:val="en-US"/>
        </w:rPr>
        <w:t>Thus high levels of pain were associated to high levels of physical disability. Pain had also a mediate effect through acceptance (β</w:t>
      </w:r>
      <w:r w:rsidR="00A8304C" w:rsidRPr="00E50DB6">
        <w:rPr>
          <w:vertAlign w:val="subscript"/>
          <w:lang w:val="en-US"/>
        </w:rPr>
        <w:t xml:space="preserve">Acceptance.Pain </w:t>
      </w:r>
      <w:r w:rsidR="00A8304C" w:rsidRPr="00E50DB6">
        <w:rPr>
          <w:lang w:val="en-US"/>
        </w:rPr>
        <w:t>× β</w:t>
      </w:r>
      <w:r w:rsidR="00A8304C" w:rsidRPr="00E50DB6">
        <w:rPr>
          <w:vertAlign w:val="subscript"/>
          <w:lang w:val="en-US"/>
        </w:rPr>
        <w:t>PhysicalDisability.Acceptance</w:t>
      </w:r>
      <w:r w:rsidR="00A8304C" w:rsidRPr="00E50DB6">
        <w:rPr>
          <w:lang w:val="en-US"/>
        </w:rPr>
        <w:t>= -.468× -.290= .0136; p= .030; 95% C.I.</w:t>
      </w:r>
      <w:r w:rsidR="006A69F3" w:rsidRPr="00E50DB6">
        <w:rPr>
          <w:lang w:val="en-US"/>
        </w:rPr>
        <w:t xml:space="preserve"> ] .010; .337[). Results also showed that pain had two mediate effects on depression, one through </w:t>
      </w:r>
      <w:r w:rsidR="00C9073A" w:rsidRPr="00E50DB6">
        <w:rPr>
          <w:lang w:val="en-US"/>
        </w:rPr>
        <w:t>acceptance (β</w:t>
      </w:r>
      <w:r w:rsidR="00C9073A" w:rsidRPr="00E50DB6">
        <w:rPr>
          <w:vertAlign w:val="subscript"/>
          <w:lang w:val="en-US"/>
        </w:rPr>
        <w:t xml:space="preserve">Depression.Acceptance </w:t>
      </w:r>
      <w:r w:rsidR="00C9073A" w:rsidRPr="00E50DB6">
        <w:rPr>
          <w:lang w:val="en-US"/>
        </w:rPr>
        <w:t>× β</w:t>
      </w:r>
      <w:r w:rsidR="00C9073A" w:rsidRPr="00E50DB6">
        <w:rPr>
          <w:vertAlign w:val="subscript"/>
          <w:lang w:val="en-US"/>
        </w:rPr>
        <w:t>Acceptance.Pa</w:t>
      </w:r>
      <w:r w:rsidR="00725679" w:rsidRPr="00E50DB6">
        <w:rPr>
          <w:vertAlign w:val="subscript"/>
          <w:lang w:val="en-US"/>
        </w:rPr>
        <w:t>in</w:t>
      </w:r>
      <w:r w:rsidR="00725679" w:rsidRPr="00E50DB6">
        <w:rPr>
          <w:lang w:val="en-US"/>
        </w:rPr>
        <w:t>= -.488× -.468= .228; P= .002</w:t>
      </w:r>
      <w:r w:rsidR="00C9073A" w:rsidRPr="00E50DB6">
        <w:rPr>
          <w:lang w:val="en-US"/>
        </w:rPr>
        <w:t>; 95% C.I.= ] .105; .538[). This showed that depression increased by about .228 standard deviations for every increase in pain of a full standard deviation via its prior effect on acceptance</w:t>
      </w:r>
      <w:r w:rsidR="006A69F3" w:rsidRPr="00E50DB6">
        <w:rPr>
          <w:lang w:val="en-US"/>
        </w:rPr>
        <w:t>.</w:t>
      </w:r>
      <w:r w:rsidR="005A4BD2" w:rsidRPr="00E50DB6">
        <w:rPr>
          <w:lang w:val="en-US"/>
        </w:rPr>
        <w:t xml:space="preserve"> Pain had also another mediate effect on depr</w:t>
      </w:r>
      <w:r w:rsidR="00725679" w:rsidRPr="00E50DB6">
        <w:rPr>
          <w:lang w:val="en-US"/>
        </w:rPr>
        <w:t>ession through mindfulness (</w:t>
      </w:r>
      <w:r w:rsidR="006A4588" w:rsidRPr="00E50DB6">
        <w:rPr>
          <w:lang w:val="en-US"/>
        </w:rPr>
        <w:t>nonreact</w:t>
      </w:r>
      <w:r w:rsidR="005A4BD2" w:rsidRPr="00E50DB6">
        <w:rPr>
          <w:lang w:val="en-US"/>
        </w:rPr>
        <w:t>) (β</w:t>
      </w:r>
      <w:r w:rsidR="005A4BD2" w:rsidRPr="00E50DB6">
        <w:rPr>
          <w:vertAlign w:val="subscript"/>
          <w:lang w:val="en-US"/>
        </w:rPr>
        <w:t>Depression.MindfulnessNonReact</w:t>
      </w:r>
      <w:r w:rsidR="005A4BD2" w:rsidRPr="00E50DB6">
        <w:rPr>
          <w:lang w:val="en-US"/>
        </w:rPr>
        <w:t xml:space="preserve">× </w:t>
      </w:r>
      <w:r w:rsidR="005A4BD2" w:rsidRPr="00E50DB6">
        <w:rPr>
          <w:vertAlign w:val="subscript"/>
          <w:lang w:val="en-US"/>
        </w:rPr>
        <w:t>βMindfulnesNon</w:t>
      </w:r>
      <w:r w:rsidR="00725679" w:rsidRPr="00E50DB6">
        <w:rPr>
          <w:vertAlign w:val="subscript"/>
          <w:lang w:val="en-US"/>
        </w:rPr>
        <w:t>React</w:t>
      </w:r>
      <w:r w:rsidR="005A4BD2" w:rsidRPr="00E50DB6">
        <w:rPr>
          <w:vertAlign w:val="subscript"/>
          <w:lang w:val="en-US"/>
        </w:rPr>
        <w:t>.Pain</w:t>
      </w:r>
      <w:r w:rsidR="005A4BD2" w:rsidRPr="00E50DB6">
        <w:rPr>
          <w:lang w:val="en-US"/>
        </w:rPr>
        <w:t>= -.224 × -.353= .079; P= .002; C.I. ] .105; .538[). This showed that depression increased by about .079 standar</w:t>
      </w:r>
      <w:r w:rsidR="00732C79" w:rsidRPr="00E50DB6">
        <w:rPr>
          <w:lang w:val="en-US"/>
        </w:rPr>
        <w:t>d deviations for every increase i</w:t>
      </w:r>
      <w:r w:rsidR="005A4BD2" w:rsidRPr="00E50DB6">
        <w:rPr>
          <w:lang w:val="en-US"/>
        </w:rPr>
        <w:t>n pain</w:t>
      </w:r>
      <w:r w:rsidR="00732C79" w:rsidRPr="00E50DB6">
        <w:rPr>
          <w:lang w:val="en-US"/>
        </w:rPr>
        <w:t xml:space="preserve"> of a full standard deviation via its prior effect  </w:t>
      </w:r>
    </w:p>
    <w:p w14:paraId="3EB4A0FF" w14:textId="7A0D8758" w:rsidR="00CE59DF" w:rsidRPr="00E50DB6" w:rsidRDefault="00732C79" w:rsidP="006A4588">
      <w:pPr>
        <w:spacing w:after="0" w:line="480" w:lineRule="auto"/>
        <w:ind w:firstLine="426"/>
        <w:rPr>
          <w:lang w:val="en-US"/>
        </w:rPr>
      </w:pPr>
      <w:r w:rsidRPr="00E50DB6">
        <w:rPr>
          <w:lang w:val="en-US"/>
        </w:rPr>
        <w:t>Overall the model suggests that both acceptance and mind</w:t>
      </w:r>
      <w:r w:rsidR="001362AC" w:rsidRPr="00E50DB6">
        <w:rPr>
          <w:lang w:val="en-US"/>
        </w:rPr>
        <w:t>fulness (non</w:t>
      </w:r>
      <w:r w:rsidR="006A4588" w:rsidRPr="00E50DB6">
        <w:rPr>
          <w:lang w:val="en-US"/>
        </w:rPr>
        <w:t>react</w:t>
      </w:r>
      <w:r w:rsidRPr="00E50DB6">
        <w:rPr>
          <w:lang w:val="en-US"/>
        </w:rPr>
        <w:t>) are mediators of the relation between pain and depression but only acceptance is a mediator of the relation between pain and physical disability.</w:t>
      </w:r>
    </w:p>
    <w:p w14:paraId="3F462723" w14:textId="62BDE360" w:rsidR="00F92970" w:rsidRPr="00E50DB6" w:rsidRDefault="00CE59DF" w:rsidP="00F92970">
      <w:pPr>
        <w:pStyle w:val="PargrafodaLista"/>
        <w:numPr>
          <w:ilvl w:val="0"/>
          <w:numId w:val="1"/>
        </w:numPr>
        <w:spacing w:after="0" w:line="480" w:lineRule="auto"/>
        <w:rPr>
          <w:rFonts w:ascii="Times New Roman" w:hAnsi="Times New Roman"/>
          <w:b/>
          <w:lang w:val="en-US"/>
        </w:rPr>
      </w:pPr>
      <w:r w:rsidRPr="00E50DB6">
        <w:rPr>
          <w:rFonts w:ascii="Times New Roman" w:hAnsi="Times New Roman"/>
          <w:b/>
          <w:lang w:val="en-US"/>
        </w:rPr>
        <w:t>Discussion</w:t>
      </w:r>
    </w:p>
    <w:p w14:paraId="16F194FC" w14:textId="77777777" w:rsidR="00444C1D" w:rsidRPr="00E50DB6" w:rsidRDefault="00F92970" w:rsidP="00444C1D">
      <w:pPr>
        <w:spacing w:after="0" w:line="480" w:lineRule="auto"/>
        <w:ind w:firstLine="360"/>
        <w:rPr>
          <w:lang w:val="en-US"/>
        </w:rPr>
      </w:pPr>
      <w:r w:rsidRPr="00E50DB6">
        <w:rPr>
          <w:lang w:val="en-US"/>
        </w:rPr>
        <w:t xml:space="preserve">The first step of the study confirmed that chronic pain experiences, depression, physical disability, acceptance and mindfulness </w:t>
      </w:r>
      <w:r w:rsidR="00882FFB" w:rsidRPr="00E50DB6">
        <w:rPr>
          <w:lang w:val="en-US"/>
        </w:rPr>
        <w:t>were</w:t>
      </w:r>
      <w:r w:rsidRPr="00E50DB6">
        <w:rPr>
          <w:lang w:val="en-US"/>
        </w:rPr>
        <w:t xml:space="preserve"> related in theoreti</w:t>
      </w:r>
      <w:r w:rsidR="0011579B" w:rsidRPr="00E50DB6">
        <w:rPr>
          <w:lang w:val="en-US"/>
        </w:rPr>
        <w:t>cally predictable ways. Like</w:t>
      </w:r>
      <w:r w:rsidRPr="00E50DB6">
        <w:rPr>
          <w:lang w:val="en-US"/>
        </w:rPr>
        <w:t xml:space="preserve"> in previous research, our results showed that higher severity of pain was associated with more depression and physical </w:t>
      </w:r>
      <w:r w:rsidR="0013263D" w:rsidRPr="00E50DB6">
        <w:rPr>
          <w:lang w:val="en-US"/>
        </w:rPr>
        <w:t>disability (Dickens et al., 2002</w:t>
      </w:r>
      <w:r w:rsidRPr="00E50DB6">
        <w:rPr>
          <w:lang w:val="en-US"/>
        </w:rPr>
        <w:t>; Goldenbe</w:t>
      </w:r>
      <w:r w:rsidR="00266C17" w:rsidRPr="00E50DB6">
        <w:rPr>
          <w:lang w:val="en-US"/>
        </w:rPr>
        <w:t>rg, 2010</w:t>
      </w:r>
      <w:r w:rsidRPr="00E50DB6">
        <w:rPr>
          <w:lang w:val="en-US"/>
        </w:rPr>
        <w:t xml:space="preserve">). </w:t>
      </w:r>
    </w:p>
    <w:p w14:paraId="6D232EA5" w14:textId="5A7A334C" w:rsidR="00F92970" w:rsidRPr="00E50DB6" w:rsidRDefault="00F92970" w:rsidP="00444C1D">
      <w:pPr>
        <w:spacing w:after="0" w:line="480" w:lineRule="auto"/>
        <w:ind w:firstLine="360"/>
        <w:rPr>
          <w:lang w:val="en-US"/>
        </w:rPr>
      </w:pPr>
      <w:r w:rsidRPr="00E50DB6">
        <w:rPr>
          <w:lang w:val="en-US"/>
        </w:rPr>
        <w:lastRenderedPageBreak/>
        <w:t>Our results also confirmed moderate and negative associations between mindfulness and depression</w:t>
      </w:r>
      <w:r w:rsidR="00B46604" w:rsidRPr="00E50DB6">
        <w:rPr>
          <w:lang w:val="en-US"/>
        </w:rPr>
        <w:t>, specifically the mindfulness components related to describing and nonreacting</w:t>
      </w:r>
      <w:r w:rsidRPr="00E50DB6">
        <w:rPr>
          <w:lang w:val="en-US"/>
        </w:rPr>
        <w:t xml:space="preserve">. These findings are consistent </w:t>
      </w:r>
      <w:r w:rsidR="0013263D" w:rsidRPr="00E50DB6">
        <w:rPr>
          <w:lang w:val="en-US"/>
        </w:rPr>
        <w:t>with previous research that has</w:t>
      </w:r>
      <w:r w:rsidRPr="00E50DB6">
        <w:rPr>
          <w:lang w:val="en-US"/>
        </w:rPr>
        <w:t xml:space="preserve"> shown</w:t>
      </w:r>
      <w:r w:rsidR="009009C4" w:rsidRPr="00E50DB6">
        <w:rPr>
          <w:lang w:val="en-US"/>
        </w:rPr>
        <w:t xml:space="preserve"> the association between</w:t>
      </w:r>
      <w:r w:rsidR="0013263D" w:rsidRPr="00E50DB6">
        <w:rPr>
          <w:lang w:val="en-US"/>
        </w:rPr>
        <w:t xml:space="preserve"> high abilities</w:t>
      </w:r>
      <w:r w:rsidR="009009C4" w:rsidRPr="00E50DB6">
        <w:rPr>
          <w:lang w:val="en-US"/>
        </w:rPr>
        <w:t xml:space="preserve"> of mindfulness, lower report of</w:t>
      </w:r>
      <w:r w:rsidRPr="00E50DB6">
        <w:rPr>
          <w:lang w:val="en-US"/>
        </w:rPr>
        <w:t xml:space="preserve"> symptoms </w:t>
      </w:r>
      <w:r w:rsidR="009009C4" w:rsidRPr="00E50DB6">
        <w:rPr>
          <w:lang w:val="en-US"/>
        </w:rPr>
        <w:t>and/</w:t>
      </w:r>
      <w:r w:rsidR="0013263D" w:rsidRPr="00E50DB6">
        <w:rPr>
          <w:lang w:val="en-US"/>
        </w:rPr>
        <w:t>or improvements</w:t>
      </w:r>
      <w:r w:rsidR="009009C4" w:rsidRPr="00E50DB6">
        <w:rPr>
          <w:lang w:val="en-US"/>
        </w:rPr>
        <w:t xml:space="preserve"> in </w:t>
      </w:r>
      <w:r w:rsidR="001E2C8C" w:rsidRPr="00E50DB6">
        <w:rPr>
          <w:lang w:val="en-US"/>
        </w:rPr>
        <w:t xml:space="preserve">wellbeing, specifically the </w:t>
      </w:r>
      <w:r w:rsidR="00B46604" w:rsidRPr="00E50DB6">
        <w:rPr>
          <w:lang w:val="en-US"/>
        </w:rPr>
        <w:t>components</w:t>
      </w:r>
      <w:r w:rsidR="001E2C8C" w:rsidRPr="00E50DB6">
        <w:rPr>
          <w:lang w:val="en-US"/>
        </w:rPr>
        <w:t xml:space="preserve"> of mindfulness related to </w:t>
      </w:r>
      <w:r w:rsidR="009009C4" w:rsidRPr="00E50DB6">
        <w:rPr>
          <w:lang w:val="en-US"/>
        </w:rPr>
        <w:t>“</w:t>
      </w:r>
      <w:r w:rsidR="001E2C8C" w:rsidRPr="00E50DB6">
        <w:rPr>
          <w:lang w:val="en-US"/>
        </w:rPr>
        <w:t>act</w:t>
      </w:r>
      <w:r w:rsidR="009009C4" w:rsidRPr="00E50DB6">
        <w:rPr>
          <w:lang w:val="en-US"/>
        </w:rPr>
        <w:t>ing with awareness”, “</w:t>
      </w:r>
      <w:r w:rsidR="00AF738D" w:rsidRPr="00E50DB6">
        <w:rPr>
          <w:lang w:val="en-US"/>
        </w:rPr>
        <w:t>non</w:t>
      </w:r>
      <w:r w:rsidR="009009C4" w:rsidRPr="00E50DB6">
        <w:rPr>
          <w:lang w:val="en-US"/>
        </w:rPr>
        <w:t>judging” and “</w:t>
      </w:r>
      <w:r w:rsidR="00AF738D" w:rsidRPr="00E50DB6">
        <w:rPr>
          <w:lang w:val="en-US"/>
        </w:rPr>
        <w:t>no</w:t>
      </w:r>
      <w:r w:rsidR="00E56517" w:rsidRPr="00E50DB6">
        <w:rPr>
          <w:lang w:val="en-US"/>
        </w:rPr>
        <w:t>n</w:t>
      </w:r>
      <w:r w:rsidR="009009C4" w:rsidRPr="00E50DB6">
        <w:rPr>
          <w:lang w:val="en-US"/>
        </w:rPr>
        <w:t>reacting”</w:t>
      </w:r>
      <w:r w:rsidR="00444C1D" w:rsidRPr="00E50DB6">
        <w:rPr>
          <w:lang w:val="en-US"/>
        </w:rPr>
        <w:t xml:space="preserve"> (Ba</w:t>
      </w:r>
      <w:r w:rsidR="0013263D" w:rsidRPr="00E50DB6">
        <w:rPr>
          <w:lang w:val="en-US"/>
        </w:rPr>
        <w:t>er, Smith, Hop</w:t>
      </w:r>
      <w:r w:rsidR="008C135E" w:rsidRPr="00E50DB6">
        <w:rPr>
          <w:lang w:val="en-US"/>
        </w:rPr>
        <w:t>kins, Krietemeyer &amp; Toney, 2006). These results were also in line with previous evidences that showed</w:t>
      </w:r>
      <w:r w:rsidR="00B46604" w:rsidRPr="00E50DB6">
        <w:rPr>
          <w:lang w:val="en-US"/>
        </w:rPr>
        <w:t xml:space="preserve"> </w:t>
      </w:r>
      <w:r w:rsidR="00212C59" w:rsidRPr="00E50DB6">
        <w:rPr>
          <w:lang w:val="en-US"/>
        </w:rPr>
        <w:t xml:space="preserve">the </w:t>
      </w:r>
      <w:r w:rsidR="008C135E" w:rsidRPr="00E50DB6">
        <w:rPr>
          <w:lang w:val="en-US"/>
        </w:rPr>
        <w:t xml:space="preserve">relationship between </w:t>
      </w:r>
      <w:r w:rsidR="00B46604" w:rsidRPr="00E50DB6">
        <w:rPr>
          <w:lang w:val="en-US"/>
        </w:rPr>
        <w:t>some components</w:t>
      </w:r>
      <w:r w:rsidR="00444C1D" w:rsidRPr="00E50DB6">
        <w:rPr>
          <w:lang w:val="en-US"/>
        </w:rPr>
        <w:t xml:space="preserve"> </w:t>
      </w:r>
      <w:r w:rsidR="008C135E" w:rsidRPr="00E50DB6">
        <w:rPr>
          <w:lang w:val="en-US"/>
        </w:rPr>
        <w:t xml:space="preserve">of mindfulness and </w:t>
      </w:r>
      <w:r w:rsidR="00444C1D" w:rsidRPr="00E50DB6">
        <w:rPr>
          <w:lang w:val="en-US"/>
        </w:rPr>
        <w:t>psychological adjustment (Baer, Smith, Lykins, Button, Krietemeyer, Sauer, …,2008; Lykins &amp; Baer, 2009)</w:t>
      </w:r>
      <w:r w:rsidR="001E2C8C" w:rsidRPr="00E50DB6">
        <w:rPr>
          <w:lang w:val="en-US"/>
        </w:rPr>
        <w:t xml:space="preserve">. </w:t>
      </w:r>
    </w:p>
    <w:p w14:paraId="7D40A9A2" w14:textId="6A308A31" w:rsidR="00416C43" w:rsidRPr="00E50DB6" w:rsidRDefault="00416C43" w:rsidP="00444C1D">
      <w:pPr>
        <w:spacing w:after="0" w:line="480" w:lineRule="auto"/>
        <w:ind w:firstLine="360"/>
        <w:rPr>
          <w:lang w:val="en-US"/>
        </w:rPr>
      </w:pPr>
      <w:r w:rsidRPr="00E50DB6">
        <w:rPr>
          <w:lang w:val="en-US"/>
        </w:rPr>
        <w:t>In the context of chronic pain, the relationships between the mindfulness components related to describe and nonreact and, depressive symptoms address an interesting perspective since the use of language to label the internal experiences and the ability to let thoughts and feelings come and go, without becoming absorbed or entangled in them</w:t>
      </w:r>
      <w:r w:rsidR="00343E56" w:rsidRPr="00E50DB6">
        <w:rPr>
          <w:lang w:val="en-US"/>
        </w:rPr>
        <w:t xml:space="preserve">, are in fact more related with less symptoms. This is in line with some recent findings suggesting that the relationship between different facets of mindfulness and the symptoms of depression and anxiety depends on the capacity to observe </w:t>
      </w:r>
      <w:r w:rsidR="00F65233" w:rsidRPr="00E50DB6">
        <w:rPr>
          <w:lang w:val="en-US"/>
        </w:rPr>
        <w:t>non</w:t>
      </w:r>
      <w:r w:rsidR="00343E56" w:rsidRPr="00E50DB6">
        <w:rPr>
          <w:lang w:val="en-US"/>
        </w:rPr>
        <w:t>reactively, which may influence symptoms directly and indirectly through cognitive emotion regulation strategies (Desrosiers, Vine, Curtiss &amp; Klemanski, 2014; Raphiphatthana, Jose &amp; Kielpikowski, 2016).</w:t>
      </w:r>
    </w:p>
    <w:p w14:paraId="699EA1DD" w14:textId="480D7B23" w:rsidR="009009C4" w:rsidRPr="00E50DB6" w:rsidRDefault="009009C4" w:rsidP="00784FBC">
      <w:pPr>
        <w:spacing w:after="0" w:line="480" w:lineRule="auto"/>
        <w:ind w:firstLine="360"/>
        <w:rPr>
          <w:lang w:val="en-US"/>
        </w:rPr>
      </w:pPr>
      <w:r w:rsidRPr="00E50DB6">
        <w:rPr>
          <w:lang w:val="en-US"/>
        </w:rPr>
        <w:t xml:space="preserve">Further to that, our </w:t>
      </w:r>
      <w:r w:rsidR="00352A0F" w:rsidRPr="00E50DB6">
        <w:rPr>
          <w:lang w:val="en-US"/>
        </w:rPr>
        <w:t>findings</w:t>
      </w:r>
      <w:r w:rsidRPr="00E50DB6">
        <w:rPr>
          <w:lang w:val="en-US"/>
        </w:rPr>
        <w:t xml:space="preserve"> showed high and negative associations between acceptance and depression, and acceptance and physical </w:t>
      </w:r>
      <w:r w:rsidR="009C3D6C" w:rsidRPr="00E50DB6">
        <w:rPr>
          <w:lang w:val="en-US"/>
        </w:rPr>
        <w:t>disability</w:t>
      </w:r>
      <w:r w:rsidRPr="00E50DB6">
        <w:rPr>
          <w:lang w:val="en-US"/>
        </w:rPr>
        <w:t xml:space="preserve">, as previously reported in several studies (Evers et al., 2001; McCracken, 1998; McCracken, 2005; McCracken et al., 2004; McCracken, Vowles &amp; Eccleston, 2005; Viane et al., 2003; Viane et al., 2004).   </w:t>
      </w:r>
    </w:p>
    <w:p w14:paraId="34FBD534" w14:textId="193BE97B" w:rsidR="00212C59" w:rsidRPr="00E50DB6" w:rsidRDefault="003D3D3B" w:rsidP="00C42B13">
      <w:pPr>
        <w:spacing w:after="0" w:line="480" w:lineRule="auto"/>
        <w:ind w:firstLine="360"/>
        <w:rPr>
          <w:lang w:val="en-US"/>
        </w:rPr>
      </w:pPr>
      <w:r w:rsidRPr="00E50DB6">
        <w:rPr>
          <w:lang w:val="en-US"/>
        </w:rPr>
        <w:lastRenderedPageBreak/>
        <w:t>Secondly</w:t>
      </w:r>
      <w:r w:rsidR="005F386C" w:rsidRPr="00E50DB6">
        <w:rPr>
          <w:lang w:val="en-US"/>
        </w:rPr>
        <w:t>,</w:t>
      </w:r>
      <w:r w:rsidRPr="00E50DB6">
        <w:rPr>
          <w:lang w:val="en-US"/>
        </w:rPr>
        <w:t xml:space="preserve"> we investigated the possible mediat</w:t>
      </w:r>
      <w:r w:rsidR="00AF738D" w:rsidRPr="00E50DB6">
        <w:rPr>
          <w:lang w:val="en-US"/>
        </w:rPr>
        <w:t>ing effects of mindfulness (non</w:t>
      </w:r>
      <w:r w:rsidRPr="00E50DB6">
        <w:rPr>
          <w:lang w:val="en-US"/>
        </w:rPr>
        <w:t>react) and acceptance in the relations</w:t>
      </w:r>
      <w:r w:rsidR="00B754FD" w:rsidRPr="00E50DB6">
        <w:rPr>
          <w:lang w:val="en-US"/>
        </w:rPr>
        <w:t>hip between pain experiences</w:t>
      </w:r>
      <w:r w:rsidR="009009C4" w:rsidRPr="00E50DB6">
        <w:rPr>
          <w:lang w:val="en-US"/>
        </w:rPr>
        <w:t>,</w:t>
      </w:r>
      <w:r w:rsidRPr="00E50DB6">
        <w:rPr>
          <w:lang w:val="en-US"/>
        </w:rPr>
        <w:t xml:space="preserve"> depression and physical disability. </w:t>
      </w:r>
      <w:r w:rsidR="00C42B13" w:rsidRPr="00E50DB6">
        <w:rPr>
          <w:lang w:val="en-US"/>
        </w:rPr>
        <w:t>It is important to notice</w:t>
      </w:r>
      <w:r w:rsidR="005F386C" w:rsidRPr="00E50DB6">
        <w:rPr>
          <w:lang w:val="en-US"/>
        </w:rPr>
        <w:t xml:space="preserve"> that </w:t>
      </w:r>
      <w:r w:rsidR="00C42B13" w:rsidRPr="00E50DB6">
        <w:rPr>
          <w:lang w:val="en-US"/>
        </w:rPr>
        <w:t xml:space="preserve">the nonreact component of mindfulness was </w:t>
      </w:r>
      <w:r w:rsidR="005F386C" w:rsidRPr="00E50DB6">
        <w:rPr>
          <w:lang w:val="en-US"/>
        </w:rPr>
        <w:t xml:space="preserve">the only one </w:t>
      </w:r>
      <w:r w:rsidR="00C42B13" w:rsidRPr="00E50DB6">
        <w:rPr>
          <w:lang w:val="en-US"/>
        </w:rPr>
        <w:t xml:space="preserve">involved in mediation analysis model, based on </w:t>
      </w:r>
      <w:r w:rsidR="005F386C" w:rsidRPr="00E50DB6">
        <w:rPr>
          <w:lang w:val="en-US"/>
        </w:rPr>
        <w:t xml:space="preserve">the results of </w:t>
      </w:r>
      <w:r w:rsidR="00C42B13" w:rsidRPr="00E50DB6">
        <w:rPr>
          <w:lang w:val="en-US"/>
        </w:rPr>
        <w:t>previous correlation analysis</w:t>
      </w:r>
      <w:r w:rsidR="00B754FD" w:rsidRPr="00E50DB6">
        <w:rPr>
          <w:lang w:val="en-US"/>
        </w:rPr>
        <w:t xml:space="preserve"> performed</w:t>
      </w:r>
      <w:r w:rsidR="00C42B13" w:rsidRPr="00E50DB6">
        <w:rPr>
          <w:lang w:val="en-US"/>
        </w:rPr>
        <w:t xml:space="preserve">. </w:t>
      </w:r>
      <w:r w:rsidR="00212C59" w:rsidRPr="00E50DB6">
        <w:rPr>
          <w:lang w:val="en-US"/>
        </w:rPr>
        <w:t xml:space="preserve">Even though this is the first time a study investigated the </w:t>
      </w:r>
      <w:r w:rsidR="00C42B13" w:rsidRPr="00E50DB6">
        <w:rPr>
          <w:lang w:val="en-US"/>
        </w:rPr>
        <w:t>influence</w:t>
      </w:r>
      <w:r w:rsidR="00212C59" w:rsidRPr="00E50DB6">
        <w:rPr>
          <w:lang w:val="en-US"/>
        </w:rPr>
        <w:t xml:space="preserve"> of each component of mindfulness in RA</w:t>
      </w:r>
      <w:r w:rsidR="00C42B13" w:rsidRPr="00E50DB6">
        <w:rPr>
          <w:lang w:val="en-US"/>
        </w:rPr>
        <w:t xml:space="preserve"> depression and physical disability</w:t>
      </w:r>
      <w:r w:rsidR="00212C59" w:rsidRPr="00E50DB6">
        <w:rPr>
          <w:lang w:val="en-US"/>
        </w:rPr>
        <w:t>, th</w:t>
      </w:r>
      <w:r w:rsidR="00C42B13" w:rsidRPr="00E50DB6">
        <w:rPr>
          <w:lang w:val="en-US"/>
        </w:rPr>
        <w:t>e results are not unsurprising since some research has shown the relationship of some components with mindfulness formal practice. Despite that</w:t>
      </w:r>
      <w:r w:rsidR="00740689" w:rsidRPr="00E50DB6">
        <w:rPr>
          <w:lang w:val="en-US"/>
        </w:rPr>
        <w:t>, mindfulness is a practice but also a way of being in the world</w:t>
      </w:r>
      <w:r w:rsidR="00F752E2" w:rsidRPr="00E50DB6">
        <w:rPr>
          <w:lang w:val="en-US"/>
        </w:rPr>
        <w:t>. As such,</w:t>
      </w:r>
      <w:r w:rsidR="00740689" w:rsidRPr="00E50DB6">
        <w:rPr>
          <w:lang w:val="en-US"/>
        </w:rPr>
        <w:t xml:space="preserve"> it can be simply bare awareness of whatever arises into consciousness moment by moment</w:t>
      </w:r>
      <w:r w:rsidR="000F4D00" w:rsidRPr="00E50DB6">
        <w:rPr>
          <w:lang w:val="en-US"/>
        </w:rPr>
        <w:t xml:space="preserve"> (Carlson</w:t>
      </w:r>
      <w:r w:rsidR="00740689" w:rsidRPr="00E50DB6">
        <w:rPr>
          <w:lang w:val="en-US"/>
        </w:rPr>
        <w:t>, 2012)</w:t>
      </w:r>
      <w:r w:rsidR="000F4D00" w:rsidRPr="00E50DB6">
        <w:rPr>
          <w:lang w:val="en-US"/>
        </w:rPr>
        <w:t>.</w:t>
      </w:r>
    </w:p>
    <w:p w14:paraId="340E3712" w14:textId="28EC606F" w:rsidR="003D3D3B" w:rsidRPr="00E50DB6" w:rsidRDefault="003D3D3B" w:rsidP="00784FBC">
      <w:pPr>
        <w:spacing w:after="0" w:line="480" w:lineRule="auto"/>
        <w:ind w:firstLine="360"/>
        <w:rPr>
          <w:lang w:val="en-US"/>
        </w:rPr>
      </w:pPr>
      <w:r w:rsidRPr="00E50DB6">
        <w:rPr>
          <w:lang w:val="en-US"/>
        </w:rPr>
        <w:t>Our tested model sh</w:t>
      </w:r>
      <w:r w:rsidR="00AF738D" w:rsidRPr="00E50DB6">
        <w:rPr>
          <w:lang w:val="en-US"/>
        </w:rPr>
        <w:t>owed that both mindfulness (non</w:t>
      </w:r>
      <w:r w:rsidRPr="00E50DB6">
        <w:rPr>
          <w:lang w:val="en-US"/>
        </w:rPr>
        <w:t xml:space="preserve">react) and acceptance were </w:t>
      </w:r>
      <w:r w:rsidR="009009C4" w:rsidRPr="00E50DB6">
        <w:rPr>
          <w:lang w:val="en-US"/>
        </w:rPr>
        <w:t xml:space="preserve">significant </w:t>
      </w:r>
      <w:r w:rsidRPr="00E50DB6">
        <w:rPr>
          <w:lang w:val="en-US"/>
        </w:rPr>
        <w:t>mediators of the relationship between pain experiences and depression</w:t>
      </w:r>
      <w:r w:rsidR="009009C4" w:rsidRPr="00E50DB6">
        <w:rPr>
          <w:lang w:val="en-US"/>
        </w:rPr>
        <w:t>,</w:t>
      </w:r>
      <w:r w:rsidRPr="00E50DB6">
        <w:rPr>
          <w:lang w:val="en-US"/>
        </w:rPr>
        <w:t xml:space="preserve"> accounting for 37% of the total variance. Results showed that pain did not have a direct effect on depression. As such, the use of both mindfulness and acceptance</w:t>
      </w:r>
      <w:r w:rsidR="00B46604" w:rsidRPr="00E50DB6">
        <w:rPr>
          <w:lang w:val="en-US"/>
        </w:rPr>
        <w:t xml:space="preserve"> processes</w:t>
      </w:r>
      <w:r w:rsidRPr="00E50DB6">
        <w:rPr>
          <w:lang w:val="en-US"/>
        </w:rPr>
        <w:t xml:space="preserve"> seems to buffer </w:t>
      </w:r>
      <w:r w:rsidR="007A0B7D" w:rsidRPr="00E50DB6">
        <w:rPr>
          <w:lang w:val="en-US"/>
        </w:rPr>
        <w:t xml:space="preserve">entirely </w:t>
      </w:r>
      <w:r w:rsidRPr="00E50DB6">
        <w:rPr>
          <w:lang w:val="en-US"/>
        </w:rPr>
        <w:t>this relation. Even though this is the first time a study investigated a general measure of mindfulness and a more sp</w:t>
      </w:r>
      <w:r w:rsidR="0013263D" w:rsidRPr="00E50DB6">
        <w:rPr>
          <w:lang w:val="en-US"/>
        </w:rPr>
        <w:t xml:space="preserve">ecific measure of acceptance </w:t>
      </w:r>
      <w:r w:rsidR="00B754FD" w:rsidRPr="00E50DB6">
        <w:rPr>
          <w:lang w:val="en-US"/>
        </w:rPr>
        <w:t xml:space="preserve">together </w:t>
      </w:r>
      <w:r w:rsidR="0013263D" w:rsidRPr="00E50DB6">
        <w:rPr>
          <w:lang w:val="en-US"/>
        </w:rPr>
        <w:t xml:space="preserve">in a </w:t>
      </w:r>
      <w:r w:rsidRPr="00E50DB6">
        <w:rPr>
          <w:lang w:val="en-US"/>
        </w:rPr>
        <w:t xml:space="preserve">single </w:t>
      </w:r>
      <w:r w:rsidR="009009C4" w:rsidRPr="00E50DB6">
        <w:rPr>
          <w:lang w:val="en-US"/>
        </w:rPr>
        <w:t>model with RA patients, our results are</w:t>
      </w:r>
      <w:r w:rsidRPr="00E50DB6">
        <w:rPr>
          <w:lang w:val="en-US"/>
        </w:rPr>
        <w:t xml:space="preserve"> consistent with those from previous studies that </w:t>
      </w:r>
      <w:r w:rsidR="009009C4" w:rsidRPr="00E50DB6">
        <w:rPr>
          <w:lang w:val="en-US"/>
        </w:rPr>
        <w:t xml:space="preserve">have looked to these relationships within an </w:t>
      </w:r>
      <w:r w:rsidR="007A0B7D" w:rsidRPr="00E50DB6">
        <w:rPr>
          <w:lang w:val="en-US"/>
        </w:rPr>
        <w:t xml:space="preserve">contextual cognitive </w:t>
      </w:r>
      <w:r w:rsidR="006A4588" w:rsidRPr="00E50DB6">
        <w:rPr>
          <w:lang w:val="en-US"/>
        </w:rPr>
        <w:t>behavioral</w:t>
      </w:r>
      <w:r w:rsidR="009009C4" w:rsidRPr="00E50DB6">
        <w:rPr>
          <w:lang w:val="en-US"/>
        </w:rPr>
        <w:t xml:space="preserve"> framework</w:t>
      </w:r>
      <w:r w:rsidR="00AF738D" w:rsidRPr="00E50DB6">
        <w:rPr>
          <w:lang w:val="en-US"/>
        </w:rPr>
        <w:t xml:space="preserve"> </w:t>
      </w:r>
      <w:r w:rsidR="00182BEA" w:rsidRPr="00E50DB6">
        <w:rPr>
          <w:lang w:val="en-US"/>
        </w:rPr>
        <w:t>(</w:t>
      </w:r>
      <w:r w:rsidR="007A0B7D" w:rsidRPr="00E50DB6">
        <w:rPr>
          <w:lang w:val="en-US"/>
        </w:rPr>
        <w:t xml:space="preserve">Hayes, Villatte, Levin &amp; Hildebrandt, 2011; </w:t>
      </w:r>
      <w:r w:rsidR="00182BEA" w:rsidRPr="00E50DB6">
        <w:rPr>
          <w:lang w:val="en-US"/>
        </w:rPr>
        <w:t>McCracken &amp; Vowles, 2006</w:t>
      </w:r>
      <w:r w:rsidR="00266C17" w:rsidRPr="00E50DB6">
        <w:rPr>
          <w:lang w:val="en-US"/>
        </w:rPr>
        <w:t xml:space="preserve">; </w:t>
      </w:r>
      <w:r w:rsidRPr="00E50DB6">
        <w:rPr>
          <w:lang w:val="en-US"/>
        </w:rPr>
        <w:t>Vowles, McNeil,</w:t>
      </w:r>
      <w:r w:rsidR="00B2023D" w:rsidRPr="00E50DB6">
        <w:rPr>
          <w:lang w:val="en-US"/>
        </w:rPr>
        <w:t xml:space="preserve"> Gross, McDaniel, Mouse, Bates </w:t>
      </w:r>
      <w:r w:rsidRPr="00E50DB6">
        <w:rPr>
          <w:lang w:val="en-US"/>
        </w:rPr>
        <w:t xml:space="preserve">et al., 2007).   </w:t>
      </w:r>
    </w:p>
    <w:p w14:paraId="7723931B" w14:textId="50FCBC50" w:rsidR="003D3D3B" w:rsidRPr="00E50DB6" w:rsidRDefault="003D3D3B" w:rsidP="00784FBC">
      <w:pPr>
        <w:spacing w:after="0" w:line="480" w:lineRule="auto"/>
        <w:ind w:firstLine="360"/>
        <w:rPr>
          <w:lang w:val="en-US"/>
        </w:rPr>
      </w:pPr>
      <w:r w:rsidRPr="00E50DB6">
        <w:rPr>
          <w:lang w:val="en-US"/>
        </w:rPr>
        <w:t xml:space="preserve">Regarding the relationship between pain experiences and physical disability, only acceptance was found to be a </w:t>
      </w:r>
      <w:r w:rsidR="00182BEA" w:rsidRPr="00E50DB6">
        <w:rPr>
          <w:lang w:val="en-US"/>
        </w:rPr>
        <w:t xml:space="preserve">significant </w:t>
      </w:r>
      <w:r w:rsidRPr="00E50DB6">
        <w:rPr>
          <w:lang w:val="en-US"/>
        </w:rPr>
        <w:t xml:space="preserve">mediator (35% of the variance score in physical disability accounted). Although previous </w:t>
      </w:r>
      <w:r w:rsidR="00786A7E" w:rsidRPr="00E50DB6">
        <w:rPr>
          <w:lang w:val="en-US"/>
        </w:rPr>
        <w:t>research</w:t>
      </w:r>
      <w:r w:rsidRPr="00E50DB6">
        <w:rPr>
          <w:lang w:val="en-US"/>
        </w:rPr>
        <w:t xml:space="preserve"> suggests the effect of </w:t>
      </w:r>
      <w:r w:rsidRPr="00E50DB6">
        <w:rPr>
          <w:lang w:val="en-US"/>
        </w:rPr>
        <w:lastRenderedPageBreak/>
        <w:t>mindfulness use on symptoms reduction</w:t>
      </w:r>
      <w:r w:rsidR="00A15F0A" w:rsidRPr="00E50DB6">
        <w:rPr>
          <w:lang w:val="en-US"/>
        </w:rPr>
        <w:t xml:space="preserve"> (Baer et al., 2006)</w:t>
      </w:r>
      <w:r w:rsidRPr="00E50DB6">
        <w:rPr>
          <w:lang w:val="en-US"/>
        </w:rPr>
        <w:t>, this was not confirmed in our model. Some hypotheses related to th</w:t>
      </w:r>
      <w:r w:rsidR="00786A7E" w:rsidRPr="00E50DB6">
        <w:rPr>
          <w:lang w:val="en-US"/>
        </w:rPr>
        <w:t>is result could be suggested:</w:t>
      </w:r>
      <w:r w:rsidRPr="00E50DB6">
        <w:rPr>
          <w:lang w:val="en-US"/>
        </w:rPr>
        <w:t xml:space="preserve"> 1) the effect of mindfulness (no</w:t>
      </w:r>
      <w:r w:rsidR="00A15F0A" w:rsidRPr="00E50DB6">
        <w:rPr>
          <w:lang w:val="en-US"/>
        </w:rPr>
        <w:t>n</w:t>
      </w:r>
      <w:r w:rsidRPr="00E50DB6">
        <w:rPr>
          <w:lang w:val="en-US"/>
        </w:rPr>
        <w:t xml:space="preserve">react) on physical disability is nonexistent or negligible; </w:t>
      </w:r>
      <w:r w:rsidR="00786A7E" w:rsidRPr="00E50DB6">
        <w:rPr>
          <w:lang w:val="en-US"/>
        </w:rPr>
        <w:t xml:space="preserve">or, </w:t>
      </w:r>
      <w:r w:rsidRPr="00E50DB6">
        <w:rPr>
          <w:lang w:val="en-US"/>
        </w:rPr>
        <w:t>2) most variance in physical disability is better represented by the mediator role of acceptance</w:t>
      </w:r>
      <w:r w:rsidR="00786A7E" w:rsidRPr="00E50DB6">
        <w:rPr>
          <w:lang w:val="en-US"/>
        </w:rPr>
        <w:t xml:space="preserve">. The latter hypothesis would be unsurprising as </w:t>
      </w:r>
      <w:r w:rsidR="00A15F0A" w:rsidRPr="00E50DB6">
        <w:rPr>
          <w:lang w:val="en-US"/>
        </w:rPr>
        <w:t>several</w:t>
      </w:r>
      <w:r w:rsidR="00786A7E" w:rsidRPr="00E50DB6">
        <w:rPr>
          <w:lang w:val="en-US"/>
        </w:rPr>
        <w:t xml:space="preserve"> studies have shown a strong mediation effect of acceptance</w:t>
      </w:r>
      <w:r w:rsidR="00182BEA" w:rsidRPr="00E50DB6">
        <w:rPr>
          <w:lang w:val="en-US"/>
        </w:rPr>
        <w:t xml:space="preserve"> in the relation between pain experience</w:t>
      </w:r>
      <w:r w:rsidR="00A15F0A" w:rsidRPr="00E50DB6">
        <w:rPr>
          <w:lang w:val="en-US"/>
        </w:rPr>
        <w:t>s</w:t>
      </w:r>
      <w:r w:rsidR="00182BEA" w:rsidRPr="00E50DB6">
        <w:rPr>
          <w:lang w:val="en-US"/>
        </w:rPr>
        <w:t xml:space="preserve"> and physical disability </w:t>
      </w:r>
      <w:r w:rsidR="00786A7E" w:rsidRPr="00E50DB6">
        <w:rPr>
          <w:lang w:val="en-US"/>
        </w:rPr>
        <w:t>(Gillanders</w:t>
      </w:r>
      <w:r w:rsidR="00182BEA" w:rsidRPr="00E50DB6">
        <w:rPr>
          <w:lang w:val="en-US"/>
        </w:rPr>
        <w:t>, Ferreira, Bose &amp; Esrich</w:t>
      </w:r>
      <w:r w:rsidR="00786A7E" w:rsidRPr="00E50DB6">
        <w:rPr>
          <w:lang w:val="en-US"/>
        </w:rPr>
        <w:t>, 2013; McCracken, Vowles &amp; Eccleston, 2005).</w:t>
      </w:r>
      <w:r w:rsidRPr="00E50DB6">
        <w:rPr>
          <w:lang w:val="en-US"/>
        </w:rPr>
        <w:t xml:space="preserve"> </w:t>
      </w:r>
    </w:p>
    <w:p w14:paraId="63533D48" w14:textId="1A7B2DED" w:rsidR="00764AD6" w:rsidRPr="00E50DB6" w:rsidRDefault="00064924" w:rsidP="00DD2ADA">
      <w:pPr>
        <w:spacing w:after="0" w:line="480" w:lineRule="auto"/>
        <w:ind w:firstLine="360"/>
        <w:rPr>
          <w:lang w:val="en-US"/>
        </w:rPr>
      </w:pPr>
      <w:r w:rsidRPr="00E50DB6">
        <w:rPr>
          <w:lang w:val="en-US"/>
        </w:rPr>
        <w:t xml:space="preserve">As a whole, our findings </w:t>
      </w:r>
      <w:r w:rsidR="00764AD6" w:rsidRPr="00E50DB6">
        <w:rPr>
          <w:lang w:val="en-US"/>
        </w:rPr>
        <w:t xml:space="preserve">showed that in RA diagnosed patients, the influence of acceptance and mindfulness is different on depression and on physical disability. Specifically, results showed that both </w:t>
      </w:r>
      <w:r w:rsidR="00CA5A30" w:rsidRPr="00E50DB6">
        <w:rPr>
          <w:lang w:val="en-US"/>
        </w:rPr>
        <w:t>processes</w:t>
      </w:r>
      <w:r w:rsidR="00764AD6" w:rsidRPr="00E50DB6">
        <w:rPr>
          <w:lang w:val="en-US"/>
        </w:rPr>
        <w:t xml:space="preserve"> are more widely used when RA individuals deal with depression. </w:t>
      </w:r>
      <w:r w:rsidR="00DD2ADA" w:rsidRPr="00E50DB6">
        <w:rPr>
          <w:lang w:val="en-US"/>
        </w:rPr>
        <w:t>Furthermore</w:t>
      </w:r>
      <w:r w:rsidR="00356225" w:rsidRPr="00E50DB6">
        <w:rPr>
          <w:lang w:val="en-US"/>
        </w:rPr>
        <w:t>,</w:t>
      </w:r>
      <w:r w:rsidR="00764AD6" w:rsidRPr="00E50DB6">
        <w:rPr>
          <w:lang w:val="en-US"/>
        </w:rPr>
        <w:t xml:space="preserve"> mindfulness appears to be a less prominent </w:t>
      </w:r>
      <w:r w:rsidR="00CA5A30" w:rsidRPr="00E50DB6">
        <w:rPr>
          <w:lang w:val="en-US"/>
        </w:rPr>
        <w:t>process</w:t>
      </w:r>
      <w:r w:rsidR="00764AD6" w:rsidRPr="00E50DB6">
        <w:rPr>
          <w:lang w:val="en-US"/>
        </w:rPr>
        <w:t xml:space="preserve"> when RA patients</w:t>
      </w:r>
      <w:r w:rsidR="00356225" w:rsidRPr="00E50DB6">
        <w:rPr>
          <w:lang w:val="en-US"/>
        </w:rPr>
        <w:t xml:space="preserve"> deal with physical disability. It seems that </w:t>
      </w:r>
      <w:r w:rsidR="00764AD6" w:rsidRPr="00E50DB6">
        <w:rPr>
          <w:lang w:val="en-US"/>
        </w:rPr>
        <w:t xml:space="preserve">they </w:t>
      </w:r>
      <w:r w:rsidR="00356225" w:rsidRPr="00E50DB6">
        <w:rPr>
          <w:lang w:val="en-US"/>
        </w:rPr>
        <w:t>were not able to</w:t>
      </w:r>
      <w:r w:rsidR="00764AD6" w:rsidRPr="00E50DB6">
        <w:rPr>
          <w:lang w:val="en-US"/>
        </w:rPr>
        <w:t xml:space="preserve"> adopt a kindly curiosity to investigate </w:t>
      </w:r>
      <w:r w:rsidR="00356225" w:rsidRPr="00E50DB6">
        <w:rPr>
          <w:lang w:val="en-US"/>
        </w:rPr>
        <w:t>unwanted experiences related with physical disability,</w:t>
      </w:r>
      <w:r w:rsidR="00764AD6" w:rsidRPr="00E50DB6">
        <w:rPr>
          <w:lang w:val="en-US"/>
        </w:rPr>
        <w:t xml:space="preserve"> without falling prey to automatic judgments or reactivity</w:t>
      </w:r>
      <w:r w:rsidR="00356225" w:rsidRPr="00E50DB6">
        <w:rPr>
          <w:lang w:val="en-US"/>
        </w:rPr>
        <w:t xml:space="preserve"> </w:t>
      </w:r>
      <w:r w:rsidR="00764AD6" w:rsidRPr="00E50DB6">
        <w:rPr>
          <w:lang w:val="en-US"/>
        </w:rPr>
        <w:t>(</w:t>
      </w:r>
      <w:r w:rsidR="00F65233" w:rsidRPr="00E50DB6">
        <w:rPr>
          <w:lang w:val="en-US"/>
        </w:rPr>
        <w:t>Baer et al., 2006; Segal, Williams &amp; Teasdale,</w:t>
      </w:r>
      <w:r w:rsidR="00764AD6" w:rsidRPr="00E50DB6">
        <w:rPr>
          <w:lang w:val="en-US"/>
        </w:rPr>
        <w:t xml:space="preserve"> 2002). </w:t>
      </w:r>
    </w:p>
    <w:p w14:paraId="7034B321" w14:textId="78B7D92F" w:rsidR="00DD474D" w:rsidRPr="00E50DB6" w:rsidRDefault="00D3724B" w:rsidP="00102CB9">
      <w:pPr>
        <w:spacing w:after="0" w:line="480" w:lineRule="auto"/>
        <w:ind w:firstLine="360"/>
        <w:rPr>
          <w:strike/>
          <w:lang w:val="en-US"/>
        </w:rPr>
      </w:pPr>
      <w:r w:rsidRPr="00E50DB6">
        <w:rPr>
          <w:lang w:val="en-US"/>
        </w:rPr>
        <w:t xml:space="preserve">Even though acceptance and mindfulness are suited to help where chronic pain conditions have their most aversive impact, more research </w:t>
      </w:r>
      <w:r w:rsidR="00182BEA" w:rsidRPr="00E50DB6">
        <w:rPr>
          <w:lang w:val="en-US"/>
        </w:rPr>
        <w:t>is needed to study</w:t>
      </w:r>
      <w:r w:rsidR="00B754FD" w:rsidRPr="00E50DB6">
        <w:rPr>
          <w:lang w:val="en-US"/>
        </w:rPr>
        <w:t xml:space="preserve"> the integration of both </w:t>
      </w:r>
      <w:r w:rsidRPr="00E50DB6">
        <w:rPr>
          <w:lang w:val="en-US"/>
        </w:rPr>
        <w:t>general and specific measures</w:t>
      </w:r>
      <w:r w:rsidR="00B46604" w:rsidRPr="00E50DB6">
        <w:rPr>
          <w:lang w:val="en-US"/>
        </w:rPr>
        <w:t xml:space="preserve"> </w:t>
      </w:r>
      <w:r w:rsidR="00182BEA" w:rsidRPr="00E50DB6">
        <w:rPr>
          <w:lang w:val="en-US"/>
        </w:rPr>
        <w:t xml:space="preserve">in a more standard outpatient clinical setting, where interventions are generally provided by a single discipline </w:t>
      </w:r>
      <w:r w:rsidRPr="00E50DB6">
        <w:rPr>
          <w:lang w:val="en-US"/>
        </w:rPr>
        <w:t xml:space="preserve">(Baer &amp; </w:t>
      </w:r>
      <w:r w:rsidR="004B6E26" w:rsidRPr="00E50DB6">
        <w:rPr>
          <w:lang w:val="en-US"/>
        </w:rPr>
        <w:t>Peters, 2011; McCracken</w:t>
      </w:r>
      <w:r w:rsidRPr="00E50DB6">
        <w:rPr>
          <w:lang w:val="en-US"/>
        </w:rPr>
        <w:t>,</w:t>
      </w:r>
      <w:r w:rsidR="004B6E26" w:rsidRPr="00E50DB6">
        <w:rPr>
          <w:lang w:val="en-US"/>
        </w:rPr>
        <w:t xml:space="preserve"> Vowles, Gregg &amp; Almada,</w:t>
      </w:r>
      <w:r w:rsidRPr="00E50DB6">
        <w:rPr>
          <w:lang w:val="en-US"/>
        </w:rPr>
        <w:t xml:space="preserve"> 2010</w:t>
      </w:r>
      <w:r w:rsidR="00182BEA" w:rsidRPr="00E50DB6">
        <w:rPr>
          <w:lang w:val="en-US"/>
        </w:rPr>
        <w:t xml:space="preserve">; </w:t>
      </w:r>
      <w:r w:rsidR="001A18D4" w:rsidRPr="00E50DB6">
        <w:rPr>
          <w:lang w:val="en-US"/>
        </w:rPr>
        <w:t xml:space="preserve">McCracken &amp; Keogh, 2009; </w:t>
      </w:r>
      <w:r w:rsidR="00182BEA" w:rsidRPr="00E50DB6">
        <w:rPr>
          <w:lang w:val="en-US"/>
        </w:rPr>
        <w:t>Vowles, Wetherell &amp; Sorrell, 2009</w:t>
      </w:r>
      <w:r w:rsidRPr="00E50DB6">
        <w:rPr>
          <w:lang w:val="en-US"/>
        </w:rPr>
        <w:t>).</w:t>
      </w:r>
      <w:r w:rsidR="00F35F69" w:rsidRPr="00E50DB6">
        <w:rPr>
          <w:lang w:val="en-US"/>
        </w:rPr>
        <w:t xml:space="preserve"> </w:t>
      </w:r>
    </w:p>
    <w:p w14:paraId="29C8D7C2" w14:textId="2049584F" w:rsidR="00F92970" w:rsidRPr="00E50DB6" w:rsidRDefault="00E56517" w:rsidP="00102CB9">
      <w:pPr>
        <w:spacing w:after="0" w:line="480" w:lineRule="auto"/>
        <w:ind w:firstLine="360"/>
        <w:rPr>
          <w:lang w:val="en-US"/>
        </w:rPr>
      </w:pPr>
      <w:r w:rsidRPr="00E50DB6">
        <w:rPr>
          <w:lang w:val="en-US"/>
        </w:rPr>
        <w:t xml:space="preserve">The understand of the potential benefits of these processes in physical medical conditions gives a different perspective to the illness experience itself (Carlson, 2012).  Thus, the knowledge that the only certainty in life is change and that sometimes the best </w:t>
      </w:r>
      <w:r w:rsidRPr="00E50DB6">
        <w:rPr>
          <w:lang w:val="en-US"/>
        </w:rPr>
        <w:lastRenderedPageBreak/>
        <w:t xml:space="preserve">way to do to solve a problem is doing nothing, can promote a relieve. </w:t>
      </w:r>
      <w:r w:rsidR="005C53F2" w:rsidRPr="00E50DB6">
        <w:rPr>
          <w:lang w:val="en-US"/>
        </w:rPr>
        <w:t>When the individuals with CP recognize</w:t>
      </w:r>
      <w:r w:rsidR="00DD474D" w:rsidRPr="00E50DB6">
        <w:rPr>
          <w:lang w:val="en-US"/>
        </w:rPr>
        <w:t xml:space="preserve"> that they can</w:t>
      </w:r>
      <w:r w:rsidR="005C53F2" w:rsidRPr="00E50DB6">
        <w:rPr>
          <w:lang w:val="en-US"/>
        </w:rPr>
        <w:t xml:space="preserve"> actually</w:t>
      </w:r>
      <w:r w:rsidR="00DD474D" w:rsidRPr="00E50DB6">
        <w:rPr>
          <w:lang w:val="en-US"/>
        </w:rPr>
        <w:t xml:space="preserve"> slow down and see things as they are, l</w:t>
      </w:r>
      <w:r w:rsidR="005C53F2" w:rsidRPr="00E50DB6">
        <w:rPr>
          <w:lang w:val="en-US"/>
        </w:rPr>
        <w:t xml:space="preserve">they also learn </w:t>
      </w:r>
      <w:r w:rsidR="00DD474D" w:rsidRPr="00E50DB6">
        <w:rPr>
          <w:lang w:val="en-US"/>
        </w:rPr>
        <w:t xml:space="preserve">ways to hold </w:t>
      </w:r>
      <w:r w:rsidR="005C53F2" w:rsidRPr="00E50DB6">
        <w:rPr>
          <w:lang w:val="en-US"/>
        </w:rPr>
        <w:t xml:space="preserve">with </w:t>
      </w:r>
      <w:r w:rsidR="00DD474D" w:rsidRPr="00E50DB6">
        <w:rPr>
          <w:lang w:val="en-US"/>
        </w:rPr>
        <w:t>the strong em</w:t>
      </w:r>
      <w:r w:rsidR="005C53F2" w:rsidRPr="00E50DB6">
        <w:rPr>
          <w:lang w:val="en-US"/>
        </w:rPr>
        <w:t>otions and sensations that aris</w:t>
      </w:r>
      <w:r w:rsidR="00DD474D" w:rsidRPr="00E50DB6">
        <w:rPr>
          <w:lang w:val="en-US"/>
        </w:rPr>
        <w:t>e. As such</w:t>
      </w:r>
      <w:r w:rsidR="005C53F2" w:rsidRPr="00E50DB6">
        <w:rPr>
          <w:lang w:val="en-US"/>
        </w:rPr>
        <w:t>,</w:t>
      </w:r>
      <w:r w:rsidR="00DD474D" w:rsidRPr="00E50DB6">
        <w:rPr>
          <w:lang w:val="en-US"/>
        </w:rPr>
        <w:t xml:space="preserve"> the understanding that some </w:t>
      </w:r>
      <w:r w:rsidR="005C53F2" w:rsidRPr="00E50DB6">
        <w:rPr>
          <w:lang w:val="en-US"/>
        </w:rPr>
        <w:t xml:space="preserve">unpleasant </w:t>
      </w:r>
      <w:r w:rsidR="00DD474D" w:rsidRPr="00E50DB6">
        <w:rPr>
          <w:lang w:val="en-US"/>
        </w:rPr>
        <w:t xml:space="preserve">symptoms are tolerable and constantly in </w:t>
      </w:r>
      <w:r w:rsidR="005C53F2" w:rsidRPr="00E50DB6">
        <w:rPr>
          <w:lang w:val="en-US"/>
        </w:rPr>
        <w:t>change</w:t>
      </w:r>
      <w:r w:rsidR="00DD474D" w:rsidRPr="00E50DB6">
        <w:rPr>
          <w:lang w:val="en-US"/>
        </w:rPr>
        <w:t xml:space="preserve"> can </w:t>
      </w:r>
      <w:r w:rsidR="005C53F2" w:rsidRPr="00E50DB6">
        <w:rPr>
          <w:lang w:val="en-US"/>
        </w:rPr>
        <w:t>freedom</w:t>
      </w:r>
      <w:r w:rsidR="00DD474D" w:rsidRPr="00E50DB6">
        <w:rPr>
          <w:lang w:val="en-US"/>
        </w:rPr>
        <w:t xml:space="preserve"> </w:t>
      </w:r>
      <w:r w:rsidR="005C53F2" w:rsidRPr="00E50DB6">
        <w:rPr>
          <w:lang w:val="en-US"/>
        </w:rPr>
        <w:t xml:space="preserve">CP individuals </w:t>
      </w:r>
      <w:r w:rsidR="00DD474D" w:rsidRPr="00E50DB6">
        <w:rPr>
          <w:lang w:val="en-US"/>
        </w:rPr>
        <w:t>from suffering (Carlson, 2012).</w:t>
      </w:r>
    </w:p>
    <w:p w14:paraId="7B08AEDD" w14:textId="3C5C3505" w:rsidR="00DD2ADA" w:rsidRPr="00E50DB6" w:rsidRDefault="005C04FC" w:rsidP="008064A1">
      <w:pPr>
        <w:spacing w:after="0" w:line="480" w:lineRule="auto"/>
        <w:ind w:firstLine="360"/>
        <w:rPr>
          <w:lang w:val="en-US"/>
        </w:rPr>
      </w:pPr>
      <w:r w:rsidRPr="00E50DB6">
        <w:rPr>
          <w:lang w:val="en-US"/>
        </w:rPr>
        <w:t xml:space="preserve">Limitations of this study should </w:t>
      </w:r>
      <w:r w:rsidR="00702785" w:rsidRPr="00E50DB6">
        <w:rPr>
          <w:lang w:val="en-US"/>
        </w:rPr>
        <w:t xml:space="preserve">also </w:t>
      </w:r>
      <w:r w:rsidRPr="00E50DB6">
        <w:rPr>
          <w:lang w:val="en-US"/>
        </w:rPr>
        <w:t>be considered. The cross-sectional design used in this s</w:t>
      </w:r>
      <w:r w:rsidR="00E2208E" w:rsidRPr="00E50DB6">
        <w:rPr>
          <w:lang w:val="en-US"/>
        </w:rPr>
        <w:t>tudy does not allow us to prove causat</w:t>
      </w:r>
      <w:r w:rsidRPr="00E50DB6">
        <w:rPr>
          <w:lang w:val="en-US"/>
        </w:rPr>
        <w:t xml:space="preserve">ion. </w:t>
      </w:r>
      <w:r w:rsidR="00B46604" w:rsidRPr="00E50DB6">
        <w:rPr>
          <w:lang w:val="en-US"/>
        </w:rPr>
        <w:t>However,</w:t>
      </w:r>
      <w:r w:rsidRPr="00E50DB6">
        <w:rPr>
          <w:lang w:val="en-US"/>
        </w:rPr>
        <w:t xml:space="preserve"> the model tested </w:t>
      </w:r>
      <w:r w:rsidR="00E2208E" w:rsidRPr="00E50DB6">
        <w:rPr>
          <w:lang w:val="en-US"/>
        </w:rPr>
        <w:t xml:space="preserve">was derived from a larger theoretical review. As literature previously mentioned, there might be a degree of overlap between key variables, mindfulness and acceptance. The presence of a disturbance correlation of .25 between both mediators supports the argument that they are closely related constructs. Further to that, some authors have suggested acceptance as an outcome of mindfulness </w:t>
      </w:r>
      <w:r w:rsidR="005A7181" w:rsidRPr="00E50DB6">
        <w:rPr>
          <w:lang w:val="en-US"/>
        </w:rPr>
        <w:t xml:space="preserve">practice </w:t>
      </w:r>
      <w:r w:rsidR="00E2208E" w:rsidRPr="00E50DB6">
        <w:rPr>
          <w:lang w:val="en-US"/>
        </w:rPr>
        <w:t xml:space="preserve">or a stance that </w:t>
      </w:r>
      <w:r w:rsidR="005A7181" w:rsidRPr="00E50DB6">
        <w:rPr>
          <w:lang w:val="en-US"/>
        </w:rPr>
        <w:t>help in cultivating</w:t>
      </w:r>
      <w:r w:rsidR="006A2B2B" w:rsidRPr="00E50DB6">
        <w:rPr>
          <w:lang w:val="en-US"/>
        </w:rPr>
        <w:t xml:space="preserve"> </w:t>
      </w:r>
      <w:r w:rsidR="00E2208E" w:rsidRPr="00E50DB6">
        <w:rPr>
          <w:lang w:val="en-US"/>
        </w:rPr>
        <w:t>mindfulness. Others</w:t>
      </w:r>
      <w:r w:rsidR="006A2B2B" w:rsidRPr="00E50DB6">
        <w:rPr>
          <w:lang w:val="en-US"/>
        </w:rPr>
        <w:t xml:space="preserve"> suggest</w:t>
      </w:r>
      <w:r w:rsidR="00E2208E" w:rsidRPr="00E50DB6">
        <w:rPr>
          <w:lang w:val="en-US"/>
        </w:rPr>
        <w:t xml:space="preserve"> acceptance</w:t>
      </w:r>
      <w:r w:rsidR="006A2B2B" w:rsidRPr="00E50DB6">
        <w:rPr>
          <w:lang w:val="en-US"/>
        </w:rPr>
        <w:t xml:space="preserve"> as a component of mindfulness. Also relevant is the fact that most of the mindfulness measures assess attention to or awareness of present-moment experiences as well as acceptance, willingness, or non-avoidance. In contrast acceptance measures were developed with A</w:t>
      </w:r>
      <w:r w:rsidR="005F386C" w:rsidRPr="00E50DB6">
        <w:rPr>
          <w:lang w:val="en-US"/>
        </w:rPr>
        <w:t xml:space="preserve">cceptance and </w:t>
      </w:r>
      <w:r w:rsidR="006A2B2B" w:rsidRPr="00E50DB6">
        <w:rPr>
          <w:lang w:val="en-US"/>
        </w:rPr>
        <w:t>C</w:t>
      </w:r>
      <w:r w:rsidR="005F386C" w:rsidRPr="00E50DB6">
        <w:rPr>
          <w:lang w:val="en-US"/>
        </w:rPr>
        <w:t xml:space="preserve">ommitment </w:t>
      </w:r>
      <w:r w:rsidR="006A2B2B" w:rsidRPr="00E50DB6">
        <w:rPr>
          <w:lang w:val="en-US"/>
        </w:rPr>
        <w:t>T</w:t>
      </w:r>
      <w:r w:rsidR="005F386C" w:rsidRPr="00E50DB6">
        <w:rPr>
          <w:lang w:val="en-US"/>
        </w:rPr>
        <w:t>herapy (ACT)</w:t>
      </w:r>
      <w:r w:rsidR="006A2B2B" w:rsidRPr="00E50DB6">
        <w:rPr>
          <w:lang w:val="en-US"/>
        </w:rPr>
        <w:t xml:space="preserve"> which conceptualizes mindfulness and acceptance </w:t>
      </w:r>
      <w:r w:rsidR="004822AF" w:rsidRPr="00E50DB6">
        <w:rPr>
          <w:lang w:val="en-US"/>
        </w:rPr>
        <w:t>as a</w:t>
      </w:r>
      <w:r w:rsidR="006A2B2B" w:rsidRPr="00E50DB6">
        <w:rPr>
          <w:lang w:val="en-US"/>
        </w:rPr>
        <w:t xml:space="preserve"> broader</w:t>
      </w:r>
      <w:r w:rsidR="004822AF" w:rsidRPr="00E50DB6">
        <w:rPr>
          <w:lang w:val="en-US"/>
        </w:rPr>
        <w:t xml:space="preserve"> construct that included engaging in overt behavior consistent with valued goals (Baer &amp; Peters, 2011). </w:t>
      </w:r>
      <w:r w:rsidR="008064A1" w:rsidRPr="00E50DB6">
        <w:rPr>
          <w:lang w:val="en-US"/>
        </w:rPr>
        <w:t xml:space="preserve"> </w:t>
      </w:r>
    </w:p>
    <w:p w14:paraId="430CAD27" w14:textId="7E9C717A" w:rsidR="008064A1" w:rsidRPr="00E50DB6" w:rsidRDefault="004822AF" w:rsidP="004822AF">
      <w:pPr>
        <w:spacing w:after="0" w:line="480" w:lineRule="auto"/>
        <w:ind w:firstLine="360"/>
        <w:rPr>
          <w:lang w:val="en-US"/>
        </w:rPr>
      </w:pPr>
      <w:r w:rsidRPr="00E50DB6">
        <w:rPr>
          <w:lang w:val="en-US"/>
        </w:rPr>
        <w:t>Future research could include a more detailed longitudinal study with a larger sample of how individual processes, such as mindfulness and acceptance, shift throughout the course</w:t>
      </w:r>
      <w:r w:rsidR="00607303" w:rsidRPr="00E50DB6">
        <w:rPr>
          <w:lang w:val="en-US"/>
        </w:rPr>
        <w:t xml:space="preserve"> </w:t>
      </w:r>
      <w:r w:rsidR="008064A1" w:rsidRPr="00E50DB6">
        <w:rPr>
          <w:lang w:val="en-US"/>
        </w:rPr>
        <w:t xml:space="preserve">of </w:t>
      </w:r>
      <w:r w:rsidR="00607303" w:rsidRPr="00E50DB6">
        <w:rPr>
          <w:lang w:val="en-US"/>
        </w:rPr>
        <w:t xml:space="preserve">illness. Although previous </w:t>
      </w:r>
      <w:r w:rsidR="008064A1" w:rsidRPr="00E50DB6">
        <w:rPr>
          <w:lang w:val="en-US"/>
        </w:rPr>
        <w:t>research has</w:t>
      </w:r>
      <w:r w:rsidR="00607303" w:rsidRPr="00E50DB6">
        <w:rPr>
          <w:lang w:val="en-US"/>
        </w:rPr>
        <w:t xml:space="preserve"> suggested both acceptance of pain and general mindfulness to be </w:t>
      </w:r>
      <w:r w:rsidR="001A18D4" w:rsidRPr="00E50DB6">
        <w:rPr>
          <w:lang w:val="en-US"/>
        </w:rPr>
        <w:t xml:space="preserve">significant predictors of </w:t>
      </w:r>
      <w:r w:rsidR="008064A1" w:rsidRPr="00E50DB6">
        <w:rPr>
          <w:lang w:val="en-US"/>
        </w:rPr>
        <w:t>well-being</w:t>
      </w:r>
      <w:r w:rsidR="001A18D4" w:rsidRPr="00E50DB6">
        <w:rPr>
          <w:lang w:val="en-US"/>
        </w:rPr>
        <w:t xml:space="preserve"> in people with chronic pain (McCracken &amp; Keogh (2009)</w:t>
      </w:r>
      <w:r w:rsidR="00607303" w:rsidRPr="00E50DB6">
        <w:rPr>
          <w:lang w:val="en-US"/>
        </w:rPr>
        <w:t xml:space="preserve">, additional efforts should be </w:t>
      </w:r>
      <w:r w:rsidR="00607303" w:rsidRPr="00E50DB6">
        <w:rPr>
          <w:lang w:val="en-US"/>
        </w:rPr>
        <w:lastRenderedPageBreak/>
        <w:t xml:space="preserve">made to identify the </w:t>
      </w:r>
      <w:r w:rsidR="00B46604" w:rsidRPr="00E50DB6">
        <w:rPr>
          <w:lang w:val="en-US"/>
        </w:rPr>
        <w:t xml:space="preserve">individual contribution of each </w:t>
      </w:r>
      <w:r w:rsidR="00607303" w:rsidRPr="00E50DB6">
        <w:rPr>
          <w:lang w:val="en-US"/>
        </w:rPr>
        <w:t xml:space="preserve">mindfulness </w:t>
      </w:r>
      <w:r w:rsidR="00B46604" w:rsidRPr="00E50DB6">
        <w:rPr>
          <w:lang w:val="en-US"/>
        </w:rPr>
        <w:t xml:space="preserve">component to </w:t>
      </w:r>
      <w:r w:rsidR="00CA5A30" w:rsidRPr="00E50DB6">
        <w:rPr>
          <w:lang w:val="en-US"/>
        </w:rPr>
        <w:t>physical and</w:t>
      </w:r>
      <w:r w:rsidR="00607303" w:rsidRPr="00E50DB6">
        <w:rPr>
          <w:lang w:val="en-US"/>
        </w:rPr>
        <w:t xml:space="preserve"> </w:t>
      </w:r>
      <w:r w:rsidR="008064A1" w:rsidRPr="00E50DB6">
        <w:rPr>
          <w:lang w:val="en-US"/>
        </w:rPr>
        <w:t>psychological functioning</w:t>
      </w:r>
      <w:r w:rsidR="00607303" w:rsidRPr="00E50DB6">
        <w:rPr>
          <w:lang w:val="en-US"/>
        </w:rPr>
        <w:t xml:space="preserve">. </w:t>
      </w:r>
    </w:p>
    <w:p w14:paraId="2336702E" w14:textId="4FFF2298" w:rsidR="001A18D4" w:rsidRPr="00E50DB6" w:rsidRDefault="00607303" w:rsidP="004822AF">
      <w:pPr>
        <w:spacing w:after="0" w:line="480" w:lineRule="auto"/>
        <w:ind w:firstLine="360"/>
        <w:rPr>
          <w:lang w:val="en-US"/>
        </w:rPr>
      </w:pPr>
      <w:r w:rsidRPr="00E50DB6">
        <w:rPr>
          <w:lang w:val="en-US"/>
        </w:rPr>
        <w:t xml:space="preserve">Both acceptance- based and mindfulness- based approaches differ in their theoretical perspective at a point besides their degree of overlap at the level of technique. </w:t>
      </w:r>
      <w:r w:rsidR="00B754FD" w:rsidRPr="00E50DB6">
        <w:rPr>
          <w:lang w:val="en-US"/>
        </w:rPr>
        <w:t>As such,</w:t>
      </w:r>
      <w:r w:rsidR="009C3D6C" w:rsidRPr="00E50DB6">
        <w:rPr>
          <w:lang w:val="en-US"/>
        </w:rPr>
        <w:t xml:space="preserve"> the use of self-report measures may be an inaccurate way of trying to separate them once a significant variance is shared. </w:t>
      </w:r>
    </w:p>
    <w:p w14:paraId="4318A99D" w14:textId="4ABA72E1" w:rsidR="001A18D4" w:rsidRPr="00E50DB6" w:rsidRDefault="001A18D4" w:rsidP="004822AF">
      <w:pPr>
        <w:spacing w:after="0" w:line="480" w:lineRule="auto"/>
        <w:ind w:firstLine="360"/>
        <w:rPr>
          <w:lang w:val="en-US"/>
        </w:rPr>
      </w:pPr>
      <w:r w:rsidRPr="00E50DB6">
        <w:rPr>
          <w:lang w:val="en-US"/>
        </w:rPr>
        <w:t xml:space="preserve">Even with the above concerns in mind, this work does offer the opportunity to examine how acceptance and </w:t>
      </w:r>
      <w:r w:rsidR="00DD474D" w:rsidRPr="00E50DB6">
        <w:rPr>
          <w:lang w:val="en-US"/>
        </w:rPr>
        <w:t xml:space="preserve">specific components of </w:t>
      </w:r>
      <w:r w:rsidRPr="00E50DB6">
        <w:rPr>
          <w:lang w:val="en-US"/>
        </w:rPr>
        <w:t>mindfulness</w:t>
      </w:r>
      <w:r w:rsidR="00477A48" w:rsidRPr="00E50DB6">
        <w:rPr>
          <w:lang w:val="en-US"/>
        </w:rPr>
        <w:t xml:space="preserve"> operate in the relation between pain experiences and outcomes within a specific chronic </w:t>
      </w:r>
      <w:r w:rsidR="00DD474D" w:rsidRPr="00E50DB6">
        <w:rPr>
          <w:lang w:val="en-US"/>
        </w:rPr>
        <w:t>medical</w:t>
      </w:r>
      <w:r w:rsidR="00477A48" w:rsidRPr="00E50DB6">
        <w:rPr>
          <w:lang w:val="en-US"/>
        </w:rPr>
        <w:t xml:space="preserve"> condition, RA. </w:t>
      </w:r>
      <w:r w:rsidR="00341C0A" w:rsidRPr="00E50DB6">
        <w:rPr>
          <w:lang w:val="en-US"/>
        </w:rPr>
        <w:t>It seems that RA patients that were more open to the experience of uncomfortable feelings, thoughts or sensat</w:t>
      </w:r>
      <w:r w:rsidR="00356225" w:rsidRPr="00E50DB6">
        <w:rPr>
          <w:lang w:val="en-US"/>
        </w:rPr>
        <w:t>ions related to pain experience</w:t>
      </w:r>
      <w:r w:rsidR="00341C0A" w:rsidRPr="00E50DB6">
        <w:rPr>
          <w:lang w:val="en-US"/>
        </w:rPr>
        <w:t>, experienced less physical disability and depression, being willing to live their life in a way consistent with valued goals.</w:t>
      </w:r>
      <w:r w:rsidR="00477A48" w:rsidRPr="00E50DB6">
        <w:rPr>
          <w:lang w:val="en-US"/>
        </w:rPr>
        <w:t xml:space="preserve"> </w:t>
      </w:r>
    </w:p>
    <w:p w14:paraId="41D245E6" w14:textId="4752E78D" w:rsidR="00CA5A30" w:rsidRPr="00E50DB6" w:rsidRDefault="00DD78C4" w:rsidP="00292028">
      <w:pPr>
        <w:spacing w:after="0" w:line="480" w:lineRule="auto"/>
        <w:ind w:firstLine="360"/>
        <w:rPr>
          <w:lang w:val="en-US"/>
        </w:rPr>
      </w:pPr>
      <w:r w:rsidRPr="00E50DB6">
        <w:rPr>
          <w:lang w:val="en-US"/>
        </w:rPr>
        <w:t xml:space="preserve">In conclusion, </w:t>
      </w:r>
      <w:r w:rsidR="00871977" w:rsidRPr="00E50DB6">
        <w:rPr>
          <w:lang w:val="en-US"/>
        </w:rPr>
        <w:t>this study has highlighted the potential importance and complexity of acceptance and mindfulness processes to pain experience</w:t>
      </w:r>
      <w:r w:rsidR="00B46604" w:rsidRPr="00E50DB6">
        <w:rPr>
          <w:lang w:val="en-US"/>
        </w:rPr>
        <w:t>s</w:t>
      </w:r>
      <w:r w:rsidR="00871977" w:rsidRPr="00E50DB6">
        <w:rPr>
          <w:lang w:val="en-US"/>
        </w:rPr>
        <w:t xml:space="preserve"> and the impact of pain general and specific-based measures on outcomes (e.g. depression and physical disability). Hopefully the current study will contribute to a wider discussion of how to best serve patients with chronic pain conditions by promoting a shift from seeking to understand the reality of the world to seeking ways to act successfully in the world besides unwanted bodily sensations and feelings (McCracken &amp; Vowles, 2014). </w:t>
      </w:r>
    </w:p>
    <w:p w14:paraId="3ECD2017" w14:textId="77777777" w:rsidR="00B754FD" w:rsidRPr="00E50DB6" w:rsidRDefault="00B754FD" w:rsidP="00C6565C">
      <w:pPr>
        <w:spacing w:after="0" w:line="480" w:lineRule="auto"/>
        <w:ind w:firstLine="360"/>
        <w:jc w:val="center"/>
        <w:rPr>
          <w:b/>
          <w:lang w:val="en-US"/>
        </w:rPr>
      </w:pPr>
    </w:p>
    <w:p w14:paraId="55A33E83" w14:textId="77777777" w:rsidR="00B754FD" w:rsidRPr="00E50DB6" w:rsidRDefault="00B754FD" w:rsidP="00C6565C">
      <w:pPr>
        <w:spacing w:after="0" w:line="480" w:lineRule="auto"/>
        <w:ind w:firstLine="360"/>
        <w:jc w:val="center"/>
        <w:rPr>
          <w:b/>
          <w:lang w:val="en-US"/>
        </w:rPr>
      </w:pPr>
    </w:p>
    <w:p w14:paraId="4683121D" w14:textId="77777777" w:rsidR="00B754FD" w:rsidRPr="00E50DB6" w:rsidRDefault="00B754FD" w:rsidP="00C6565C">
      <w:pPr>
        <w:spacing w:after="0" w:line="480" w:lineRule="auto"/>
        <w:ind w:firstLine="360"/>
        <w:jc w:val="center"/>
        <w:rPr>
          <w:b/>
          <w:lang w:val="en-US"/>
        </w:rPr>
      </w:pPr>
    </w:p>
    <w:p w14:paraId="6EFC4190" w14:textId="77777777" w:rsidR="00B754FD" w:rsidRPr="00E50DB6" w:rsidRDefault="00B754FD" w:rsidP="00C6565C">
      <w:pPr>
        <w:spacing w:after="0" w:line="480" w:lineRule="auto"/>
        <w:ind w:firstLine="360"/>
        <w:jc w:val="center"/>
        <w:rPr>
          <w:b/>
          <w:lang w:val="en-US"/>
        </w:rPr>
      </w:pPr>
    </w:p>
    <w:p w14:paraId="5944E1C4" w14:textId="681DB29A" w:rsidR="00B754FD" w:rsidRPr="00E50DB6" w:rsidRDefault="00B754FD" w:rsidP="00F65233">
      <w:pPr>
        <w:spacing w:after="0" w:line="480" w:lineRule="auto"/>
        <w:rPr>
          <w:b/>
          <w:lang w:val="en-US"/>
        </w:rPr>
      </w:pPr>
    </w:p>
    <w:p w14:paraId="6645C467" w14:textId="466985F5" w:rsidR="00C6565C" w:rsidRPr="00E50DB6" w:rsidRDefault="00732C79" w:rsidP="00C6565C">
      <w:pPr>
        <w:spacing w:after="0" w:line="480" w:lineRule="auto"/>
        <w:ind w:firstLine="360"/>
        <w:jc w:val="center"/>
        <w:rPr>
          <w:b/>
          <w:lang w:val="en-US"/>
        </w:rPr>
      </w:pPr>
      <w:r w:rsidRPr="00E50DB6">
        <w:rPr>
          <w:b/>
          <w:lang w:val="en-US"/>
        </w:rPr>
        <w:lastRenderedPageBreak/>
        <w:t>References</w:t>
      </w:r>
    </w:p>
    <w:p w14:paraId="38C3DA1C" w14:textId="5A3B57C2" w:rsidR="009A5980" w:rsidRPr="00E50DB6" w:rsidRDefault="00A00879" w:rsidP="002A71C2">
      <w:pPr>
        <w:spacing w:after="0" w:line="480" w:lineRule="auto"/>
        <w:ind w:left="426" w:hanging="426"/>
        <w:rPr>
          <w:b/>
          <w:lang w:val="en-US"/>
        </w:rPr>
      </w:pPr>
      <w:r w:rsidRPr="00E50DB6">
        <w:rPr>
          <w:lang w:val="en-US"/>
        </w:rPr>
        <w:t>Aletaha, D., Neogi, T., Silman, A., Funovits, J., Felson, D.</w:t>
      </w:r>
      <w:r w:rsidR="001E2AAC" w:rsidRPr="00E50DB6">
        <w:rPr>
          <w:lang w:val="en-US"/>
        </w:rPr>
        <w:t>, Bingham</w:t>
      </w:r>
      <w:r w:rsidRPr="00E50DB6">
        <w:rPr>
          <w:lang w:val="en-US"/>
        </w:rPr>
        <w:t xml:space="preserve"> III, C., </w:t>
      </w:r>
      <w:r w:rsidR="00020FB7" w:rsidRPr="00E50DB6">
        <w:rPr>
          <w:lang w:val="en-US"/>
        </w:rPr>
        <w:t>et al. (2010).</w:t>
      </w:r>
      <w:r w:rsidRPr="00E50DB6">
        <w:rPr>
          <w:rStyle w:val="Forte"/>
          <w:lang w:val="en-US"/>
        </w:rPr>
        <w:t xml:space="preserve"> </w:t>
      </w:r>
      <w:r w:rsidRPr="00E50DB6">
        <w:rPr>
          <w:rStyle w:val="Forte"/>
          <w:b w:val="0"/>
          <w:lang w:val="en-US"/>
        </w:rPr>
        <w:t>Rheumatoid arthritis classification criteria: an American College of Rheumatology/European League Against Rheumatism collaborative initiative</w:t>
      </w:r>
      <w:r w:rsidRPr="00E50DB6">
        <w:rPr>
          <w:lang w:val="en-US"/>
        </w:rPr>
        <w:br/>
      </w:r>
      <w:r w:rsidRPr="00E50DB6">
        <w:rPr>
          <w:rStyle w:val="nfase"/>
          <w:lang w:val="en-US"/>
        </w:rPr>
        <w:t>Ann</w:t>
      </w:r>
      <w:r w:rsidR="00020FB7" w:rsidRPr="00E50DB6">
        <w:rPr>
          <w:rStyle w:val="nfase"/>
          <w:lang w:val="en-US"/>
        </w:rPr>
        <w:t>als of</w:t>
      </w:r>
      <w:r w:rsidRPr="00E50DB6">
        <w:rPr>
          <w:rStyle w:val="nfase"/>
          <w:lang w:val="en-US"/>
        </w:rPr>
        <w:t xml:space="preserve"> Rheum</w:t>
      </w:r>
      <w:r w:rsidR="00020FB7" w:rsidRPr="00E50DB6">
        <w:rPr>
          <w:rStyle w:val="nfase"/>
          <w:lang w:val="en-US"/>
        </w:rPr>
        <w:t>atologic</w:t>
      </w:r>
      <w:r w:rsidRPr="00E50DB6">
        <w:rPr>
          <w:rStyle w:val="nfase"/>
          <w:lang w:val="en-US"/>
        </w:rPr>
        <w:t xml:space="preserve"> Dis</w:t>
      </w:r>
      <w:r w:rsidR="00020FB7" w:rsidRPr="00E50DB6">
        <w:rPr>
          <w:rStyle w:val="nfase"/>
          <w:lang w:val="en-US"/>
        </w:rPr>
        <w:t xml:space="preserve">order, 69, </w:t>
      </w:r>
      <w:r w:rsidRPr="00E50DB6">
        <w:rPr>
          <w:rStyle w:val="nfase"/>
          <w:lang w:val="en-US"/>
        </w:rPr>
        <w:t>1580-1588</w:t>
      </w:r>
      <w:r w:rsidR="00020FB7" w:rsidRPr="00E50DB6">
        <w:rPr>
          <w:rStyle w:val="nfase"/>
          <w:lang w:val="en-US"/>
        </w:rPr>
        <w:t>.</w:t>
      </w:r>
      <w:r w:rsidRPr="00E50DB6">
        <w:rPr>
          <w:rStyle w:val="nfase"/>
          <w:lang w:val="en-US"/>
        </w:rPr>
        <w:t xml:space="preserve"> </w:t>
      </w:r>
      <w:r w:rsidRPr="00E50DB6">
        <w:rPr>
          <w:rStyle w:val="nfase"/>
          <w:i w:val="0"/>
          <w:lang w:val="en-US"/>
        </w:rPr>
        <w:t>doi:10.1136/ard.2010.138461</w:t>
      </w:r>
    </w:p>
    <w:p w14:paraId="1E7F21F5" w14:textId="25CAD378" w:rsidR="002C5538" w:rsidRPr="00E50DB6" w:rsidRDefault="002C5538" w:rsidP="002A71C2">
      <w:pPr>
        <w:spacing w:after="0" w:line="480" w:lineRule="auto"/>
        <w:ind w:left="426" w:hanging="426"/>
        <w:rPr>
          <w:b/>
          <w:lang w:val="en-US"/>
        </w:rPr>
      </w:pPr>
      <w:r w:rsidRPr="00E50DB6">
        <w:rPr>
          <w:lang w:val="en-US"/>
        </w:rPr>
        <w:t xml:space="preserve">Baer, </w:t>
      </w:r>
      <w:r w:rsidR="002237CB" w:rsidRPr="00E50DB6">
        <w:rPr>
          <w:lang w:val="en-US"/>
        </w:rPr>
        <w:t>R. (</w:t>
      </w:r>
      <w:r w:rsidRPr="00E50DB6">
        <w:rPr>
          <w:lang w:val="en-US"/>
        </w:rPr>
        <w:t>2010</w:t>
      </w:r>
      <w:r w:rsidR="002237CB" w:rsidRPr="00E50DB6">
        <w:rPr>
          <w:lang w:val="en-US"/>
        </w:rPr>
        <w:t>). Mindfulness-and Acceptance-Based Interventions and Processes Change. In R. Baer</w:t>
      </w:r>
      <w:r w:rsidR="009A5980" w:rsidRPr="00E50DB6">
        <w:rPr>
          <w:lang w:val="en-US"/>
        </w:rPr>
        <w:t xml:space="preserve"> (Eds.), Assessing Mindfulness &amp; Acceptance Processes</w:t>
      </w:r>
      <w:r w:rsidR="003F409E" w:rsidRPr="00E50DB6">
        <w:rPr>
          <w:lang w:val="en-US"/>
        </w:rPr>
        <w:t xml:space="preserve"> in Clients (pp. 1-50). Oakland</w:t>
      </w:r>
      <w:r w:rsidR="00906827" w:rsidRPr="00E50DB6">
        <w:rPr>
          <w:lang w:val="en-US"/>
        </w:rPr>
        <w:t xml:space="preserve"> CA: New Harbinger Publications</w:t>
      </w:r>
      <w:r w:rsidR="009A5980" w:rsidRPr="00E50DB6">
        <w:rPr>
          <w:lang w:val="en-US"/>
        </w:rPr>
        <w:t xml:space="preserve">. </w:t>
      </w:r>
    </w:p>
    <w:p w14:paraId="0E4688C0" w14:textId="5FFB3FBC" w:rsidR="002C5538" w:rsidRPr="00E50DB6" w:rsidRDefault="002C5538" w:rsidP="002A71C2">
      <w:pPr>
        <w:spacing w:after="0" w:line="480" w:lineRule="auto"/>
        <w:ind w:left="426" w:hanging="426"/>
        <w:rPr>
          <w:b/>
          <w:lang w:val="en-US"/>
        </w:rPr>
      </w:pPr>
      <w:r w:rsidRPr="00E50DB6">
        <w:rPr>
          <w:lang w:val="en-US"/>
        </w:rPr>
        <w:t>Baer</w:t>
      </w:r>
      <w:r w:rsidR="009A5980" w:rsidRPr="00E50DB6">
        <w:rPr>
          <w:lang w:val="en-US"/>
        </w:rPr>
        <w:t>, B.</w:t>
      </w:r>
      <w:r w:rsidRPr="00E50DB6">
        <w:rPr>
          <w:lang w:val="en-US"/>
        </w:rPr>
        <w:t xml:space="preserve"> &amp; Peters,</w:t>
      </w:r>
      <w:r w:rsidR="009A5980" w:rsidRPr="00E50DB6">
        <w:rPr>
          <w:lang w:val="en-US"/>
        </w:rPr>
        <w:t xml:space="preserve"> J. (</w:t>
      </w:r>
      <w:r w:rsidRPr="00E50DB6">
        <w:rPr>
          <w:lang w:val="en-US"/>
        </w:rPr>
        <w:t>2011</w:t>
      </w:r>
      <w:r w:rsidR="009A5980" w:rsidRPr="00E50DB6">
        <w:rPr>
          <w:lang w:val="en-US"/>
        </w:rPr>
        <w:t xml:space="preserve">). Assessment of Acceptance and Mindfulness in Behavioral Medicine. In: L. McCracken (Eds.), Mindfulness &amp; Acceptance in Behavioral Medicine (pp. 187-214). </w:t>
      </w:r>
      <w:r w:rsidR="003F409E" w:rsidRPr="00E50DB6">
        <w:rPr>
          <w:lang w:val="en-US"/>
        </w:rPr>
        <w:t>Oakland</w:t>
      </w:r>
      <w:r w:rsidR="009A5980" w:rsidRPr="00E50DB6">
        <w:rPr>
          <w:lang w:val="en-US"/>
        </w:rPr>
        <w:t xml:space="preserve"> </w:t>
      </w:r>
      <w:r w:rsidR="00906827" w:rsidRPr="00E50DB6">
        <w:rPr>
          <w:lang w:val="en-US"/>
        </w:rPr>
        <w:t>CA: New Harbinger Publications</w:t>
      </w:r>
      <w:r w:rsidR="009A5980" w:rsidRPr="00E50DB6">
        <w:rPr>
          <w:lang w:val="en-US"/>
        </w:rPr>
        <w:t xml:space="preserve">. </w:t>
      </w:r>
    </w:p>
    <w:p w14:paraId="7C1B7930" w14:textId="74B4FE2D" w:rsidR="009A5980" w:rsidRPr="00E50DB6" w:rsidRDefault="009A5980" w:rsidP="002A71C2">
      <w:pPr>
        <w:spacing w:after="0" w:line="480" w:lineRule="auto"/>
        <w:ind w:left="426" w:hanging="426"/>
        <w:rPr>
          <w:lang w:val="en-US"/>
        </w:rPr>
      </w:pPr>
      <w:r w:rsidRPr="00E50DB6">
        <w:rPr>
          <w:lang w:val="en-US"/>
        </w:rPr>
        <w:t xml:space="preserve">Baer, R., Smith, G., Hopkins, J., Krietemeyer, J. &amp; Toney, L. (2006). Using Self- report assessment methods to explore facets of mindfulness. </w:t>
      </w:r>
      <w:r w:rsidRPr="00E50DB6">
        <w:rPr>
          <w:i/>
          <w:lang w:val="en-US"/>
        </w:rPr>
        <w:t>Assessment, 13</w:t>
      </w:r>
      <w:r w:rsidR="003D5B91" w:rsidRPr="00E50DB6">
        <w:rPr>
          <w:lang w:val="en-US"/>
        </w:rPr>
        <w:t xml:space="preserve">, 27-45. doi: </w:t>
      </w:r>
      <w:hyperlink r:id="rId8" w:history="1">
        <w:r w:rsidR="003D5B91" w:rsidRPr="00E50DB6">
          <w:rPr>
            <w:lang w:val="en-US"/>
          </w:rPr>
          <w:t>10.1177/1073191105283504</w:t>
        </w:r>
      </w:hyperlink>
    </w:p>
    <w:p w14:paraId="66BE36E7" w14:textId="33625E27" w:rsidR="00C723A9" w:rsidRPr="00E50DB6" w:rsidRDefault="00C723A9" w:rsidP="002A71C2">
      <w:pPr>
        <w:spacing w:after="0" w:line="480" w:lineRule="auto"/>
        <w:ind w:left="426" w:hanging="426"/>
        <w:rPr>
          <w:lang w:val="en-US"/>
        </w:rPr>
      </w:pPr>
      <w:r w:rsidRPr="00E50DB6">
        <w:rPr>
          <w:lang w:val="en-US"/>
        </w:rPr>
        <w:t>Baer, R. A., Smith, G. T., Lykins, E., Button, D., Krietemeyer, J., Sauer, S., Walsh, E., Duggan, D., &amp; Williams, J. M. G. (2007). Mindfulness and psychological well-being in experienced mediators. (Manuscript under review).</w:t>
      </w:r>
    </w:p>
    <w:p w14:paraId="24DCE553" w14:textId="6FA6A2BE" w:rsidR="009A5980" w:rsidRPr="00E50DB6" w:rsidRDefault="009A5980" w:rsidP="002A71C2">
      <w:pPr>
        <w:spacing w:after="0" w:line="480" w:lineRule="auto"/>
        <w:ind w:left="426" w:hanging="426"/>
        <w:rPr>
          <w:lang w:val="en-US"/>
        </w:rPr>
      </w:pPr>
      <w:r w:rsidRPr="00E50DB6">
        <w:rPr>
          <w:lang w:val="en-US"/>
        </w:rPr>
        <w:t>Baer,</w:t>
      </w:r>
      <w:r w:rsidR="00970BE0" w:rsidRPr="00E50DB6">
        <w:rPr>
          <w:lang w:val="en-US"/>
        </w:rPr>
        <w:t xml:space="preserve"> R.,</w:t>
      </w:r>
      <w:r w:rsidRPr="00E50DB6">
        <w:rPr>
          <w:lang w:val="en-US"/>
        </w:rPr>
        <w:t xml:space="preserve"> Smith,</w:t>
      </w:r>
      <w:r w:rsidR="00970BE0" w:rsidRPr="00E50DB6">
        <w:rPr>
          <w:lang w:val="en-US"/>
        </w:rPr>
        <w:t xml:space="preserve"> G., </w:t>
      </w:r>
      <w:r w:rsidRPr="00E50DB6">
        <w:rPr>
          <w:lang w:val="en-US"/>
        </w:rPr>
        <w:t>Lykin</w:t>
      </w:r>
      <w:r w:rsidR="00970BE0" w:rsidRPr="00E50DB6">
        <w:rPr>
          <w:lang w:val="en-US"/>
        </w:rPr>
        <w:t>s, E., Button, D., Krietemey</w:t>
      </w:r>
      <w:r w:rsidR="00625065" w:rsidRPr="00E50DB6">
        <w:rPr>
          <w:lang w:val="en-US"/>
        </w:rPr>
        <w:t>er, J., Sauer, S., et al., (2008</w:t>
      </w:r>
      <w:r w:rsidR="00970BE0" w:rsidRPr="00E50DB6">
        <w:rPr>
          <w:lang w:val="en-US"/>
        </w:rPr>
        <w:t>). Construct validity of the five facet mindfulness questionnaire in meditating and nonmeditating samples. Assessment, 15, 329-342.</w:t>
      </w:r>
      <w:r w:rsidR="00872874" w:rsidRPr="00E50DB6">
        <w:rPr>
          <w:lang w:val="en-US"/>
        </w:rPr>
        <w:t xml:space="preserve"> doi: 10.1177/1073191107313003</w:t>
      </w:r>
    </w:p>
    <w:p w14:paraId="6250B597" w14:textId="2B97769D" w:rsidR="00C723A9" w:rsidRPr="00E50DB6" w:rsidRDefault="00C723A9" w:rsidP="00C723A9">
      <w:pPr>
        <w:spacing w:after="0" w:line="480" w:lineRule="auto"/>
        <w:ind w:left="426" w:hanging="426"/>
        <w:rPr>
          <w:lang w:val="en-US"/>
        </w:rPr>
      </w:pPr>
      <w:r w:rsidRPr="00E50DB6">
        <w:rPr>
          <w:iCs/>
          <w:lang w:val="en-US"/>
        </w:rPr>
        <w:t xml:space="preserve">Baer, R., Walsh, E. &amp; Lykins, L. (2009). </w:t>
      </w:r>
      <w:r w:rsidRPr="00E50DB6">
        <w:rPr>
          <w:i/>
          <w:iCs/>
          <w:lang w:val="en-US"/>
        </w:rPr>
        <w:t>Assessment of mindfulness</w:t>
      </w:r>
      <w:r w:rsidRPr="00E50DB6">
        <w:rPr>
          <w:iCs/>
          <w:lang w:val="en-US"/>
        </w:rPr>
        <w:t xml:space="preserve">. </w:t>
      </w:r>
      <w:r w:rsidRPr="00E50DB6">
        <w:rPr>
          <w:lang w:val="en-US"/>
        </w:rPr>
        <w:t>In: F. Didona (Ed.) Clinical Handbook of Mindfulness (pp. 153-168). New York: Springer.</w:t>
      </w:r>
    </w:p>
    <w:p w14:paraId="3FC08E10" w14:textId="7C36EDE0" w:rsidR="002C5538" w:rsidRPr="00E50DB6" w:rsidRDefault="002C5538" w:rsidP="002A71C2">
      <w:pPr>
        <w:spacing w:after="0" w:line="480" w:lineRule="auto"/>
        <w:ind w:left="426" w:hanging="426"/>
        <w:rPr>
          <w:lang w:val="en-US"/>
        </w:rPr>
      </w:pPr>
      <w:r w:rsidRPr="0043726B">
        <w:t xml:space="preserve">Brandão, L., Zerbini, M. &amp; Ferraz, C. (1995). </w:t>
      </w:r>
      <w:r w:rsidRPr="00E50DB6">
        <w:rPr>
          <w:lang w:val="en-US"/>
        </w:rPr>
        <w:t xml:space="preserve">The Arthritis Impact Measurement Scales 2. </w:t>
      </w:r>
      <w:r w:rsidRPr="00E50DB6">
        <w:t xml:space="preserve">Tradução e adaptação para a população brasileira [The Arthritis Impact </w:t>
      </w:r>
      <w:r w:rsidRPr="00E50DB6">
        <w:lastRenderedPageBreak/>
        <w:t xml:space="preserve">Measurement Scales 2. </w:t>
      </w:r>
      <w:r w:rsidRPr="00E50DB6">
        <w:rPr>
          <w:lang w:val="en-US"/>
        </w:rPr>
        <w:t>Translation and adaptation for the Brazilian population]. Unpublished manuscript.</w:t>
      </w:r>
    </w:p>
    <w:p w14:paraId="27DD14E4" w14:textId="721679AB" w:rsidR="009E6C35" w:rsidRPr="00E50DB6" w:rsidRDefault="00970BE0" w:rsidP="002A71C2">
      <w:pPr>
        <w:spacing w:after="0" w:line="480" w:lineRule="auto"/>
        <w:ind w:left="426" w:hanging="426"/>
        <w:rPr>
          <w:lang w:val="en-US"/>
        </w:rPr>
      </w:pPr>
      <w:r w:rsidRPr="00E50DB6">
        <w:rPr>
          <w:lang w:val="en-US"/>
        </w:rPr>
        <w:t xml:space="preserve">Brown, K. &amp; Ryan, R. (2003). The benefits of being present: Mindfulness and its role in psychological well- being. </w:t>
      </w:r>
      <w:r w:rsidRPr="00E50DB6">
        <w:rPr>
          <w:i/>
          <w:lang w:val="en-US"/>
        </w:rPr>
        <w:t>Journal of Personality and Social Psychology, 84</w:t>
      </w:r>
      <w:r w:rsidRPr="00E50DB6">
        <w:rPr>
          <w:lang w:val="en-US"/>
        </w:rPr>
        <w:t>, 822-848.</w:t>
      </w:r>
      <w:r w:rsidR="00872874" w:rsidRPr="00E50DB6">
        <w:rPr>
          <w:lang w:val="en-US"/>
        </w:rPr>
        <w:t xml:space="preserve"> doi: </w:t>
      </w:r>
      <w:hyperlink r:id="rId9" w:history="1">
        <w:r w:rsidR="00872874" w:rsidRPr="00E50DB6">
          <w:rPr>
            <w:lang w:val="en-US"/>
          </w:rPr>
          <w:t>10.1037/0022-3514.84.4.822</w:t>
        </w:r>
      </w:hyperlink>
    </w:p>
    <w:p w14:paraId="65D8DE7B" w14:textId="6EAEFEAA" w:rsidR="005C53F2" w:rsidRPr="00E50DB6" w:rsidRDefault="005C53F2" w:rsidP="005C53F2">
      <w:pPr>
        <w:spacing w:after="0" w:line="480" w:lineRule="auto"/>
        <w:ind w:left="426" w:hanging="426"/>
        <w:rPr>
          <w:lang w:val="en-US"/>
        </w:rPr>
      </w:pPr>
      <w:r w:rsidRPr="00E50DB6">
        <w:rPr>
          <w:lang w:val="en-US"/>
        </w:rPr>
        <w:t>Carmody, J. &amp; Baer, R. (2008). Relationships between mindfulness practice and levels of mindfulness, medical and psychological symptoms and well-being in a mindfulness-based stress reduction program.</w:t>
      </w:r>
      <w:r w:rsidRPr="00E50DB6">
        <w:rPr>
          <w:lang w:val="en-GB"/>
        </w:rPr>
        <w:t xml:space="preserve"> </w:t>
      </w:r>
      <w:r w:rsidRPr="00E50DB6">
        <w:rPr>
          <w:lang w:val="en-US"/>
        </w:rPr>
        <w:t>Journal of Behavioral Medicine, 31, 23-33. doi: 10.1007/s10865-007-9130-7</w:t>
      </w:r>
      <w:r w:rsidRPr="00E50DB6">
        <w:rPr>
          <w:rFonts w:ascii="Arial" w:hAnsi="Arial" w:cs="Arial"/>
          <w:sz w:val="17"/>
          <w:szCs w:val="17"/>
          <w:shd w:val="clear" w:color="auto" w:fill="FFFFFF"/>
          <w:lang w:val="en-GB"/>
        </w:rPr>
        <w:t xml:space="preserve"> </w:t>
      </w:r>
    </w:p>
    <w:p w14:paraId="6A4C6768" w14:textId="1BD10A02" w:rsidR="009E6C35" w:rsidRPr="00E50DB6" w:rsidRDefault="009E6C35" w:rsidP="002A71C2">
      <w:pPr>
        <w:spacing w:after="0" w:line="480" w:lineRule="auto"/>
        <w:ind w:left="426" w:hanging="426"/>
        <w:rPr>
          <w:lang w:val="en-US"/>
        </w:rPr>
      </w:pPr>
      <w:r w:rsidRPr="00E50DB6">
        <w:rPr>
          <w:lang w:val="en-US"/>
        </w:rPr>
        <w:t xml:space="preserve">Carslon, L. (2012). Mindfulness- based interventions for physical conditions: A narrative review evaluating levels of evidence. </w:t>
      </w:r>
      <w:r w:rsidRPr="00E50DB6">
        <w:rPr>
          <w:i/>
          <w:lang w:val="en-US"/>
        </w:rPr>
        <w:t>International Scholarly Research Network</w:t>
      </w:r>
      <w:r w:rsidRPr="00E50DB6">
        <w:rPr>
          <w:lang w:val="en-US"/>
        </w:rPr>
        <w:t>. doi: 10.5402/2012/651583</w:t>
      </w:r>
    </w:p>
    <w:p w14:paraId="0DDA7034" w14:textId="6C288A3E" w:rsidR="00970BE0" w:rsidRPr="00E50DB6" w:rsidRDefault="002C5538" w:rsidP="002A71C2">
      <w:pPr>
        <w:spacing w:after="0" w:line="480" w:lineRule="auto"/>
        <w:ind w:left="426" w:hanging="426"/>
      </w:pPr>
      <w:r w:rsidRPr="00E50DB6">
        <w:rPr>
          <w:lang w:val="en-US"/>
        </w:rPr>
        <w:t xml:space="preserve">Costa, J. &amp; Pinto-Gouveia, J. (2005). </w:t>
      </w:r>
      <w:r w:rsidRPr="00E50DB6">
        <w:t>Medida do Impacto da Artrite. Versão portuguesa [Arthritis Impact Measurement Scales 2. Portuguese version] (Unpblished</w:t>
      </w:r>
      <w:r w:rsidR="00970BE0" w:rsidRPr="00E50DB6">
        <w:t>)</w:t>
      </w:r>
      <w:r w:rsidRPr="00E50DB6">
        <w:t xml:space="preserve"> </w:t>
      </w:r>
    </w:p>
    <w:p w14:paraId="29FE52F3" w14:textId="3777402F" w:rsidR="00970BE0" w:rsidRPr="00E50DB6" w:rsidRDefault="00970BE0" w:rsidP="002A71C2">
      <w:pPr>
        <w:spacing w:after="0" w:line="480" w:lineRule="auto"/>
        <w:ind w:left="426" w:hanging="426"/>
      </w:pPr>
      <w:r w:rsidRPr="00E50DB6">
        <w:t>Costa</w:t>
      </w:r>
      <w:r w:rsidR="008775D0" w:rsidRPr="00E50DB6">
        <w:t>, J.</w:t>
      </w:r>
      <w:r w:rsidRPr="00E50DB6">
        <w:t xml:space="preserve"> &amp; Pinto-Gouveia, </w:t>
      </w:r>
      <w:r w:rsidR="008775D0" w:rsidRPr="00E50DB6">
        <w:t>J. (</w:t>
      </w:r>
      <w:r w:rsidRPr="00E50DB6">
        <w:t>2009)</w:t>
      </w:r>
      <w:r w:rsidR="008775D0" w:rsidRPr="00E50DB6">
        <w:t xml:space="preserve">. Questionário de Aceitação da Dor Crónica. Versão Portuguesa [Chronic Pain Acceptance Questionnaire. Portuguese version] (Unpblished) </w:t>
      </w:r>
    </w:p>
    <w:p w14:paraId="067AC323" w14:textId="77777777" w:rsidR="006315B4" w:rsidRPr="00E50DB6" w:rsidRDefault="006315B4" w:rsidP="002A71C2">
      <w:pPr>
        <w:spacing w:after="0" w:line="480" w:lineRule="auto"/>
        <w:ind w:left="426" w:hanging="426"/>
        <w:rPr>
          <w:lang w:val="en-GB"/>
        </w:rPr>
      </w:pPr>
      <w:r w:rsidRPr="00E50DB6">
        <w:t xml:space="preserve">Costa, J. &amp; Pinto-Gouveia, J. (2011). </w:t>
      </w:r>
      <w:r w:rsidRPr="00E50DB6">
        <w:rPr>
          <w:lang w:val="en-GB"/>
        </w:rPr>
        <w:t xml:space="preserve">The mediation effect of experiential avoidance between coping and psychopatology in chronic pain. </w:t>
      </w:r>
      <w:r w:rsidRPr="00E50DB6">
        <w:rPr>
          <w:i/>
          <w:lang w:val="en-GB"/>
        </w:rPr>
        <w:t>Clinical Psychology and Psychotherapy, 18</w:t>
      </w:r>
      <w:r w:rsidRPr="00E50DB6">
        <w:rPr>
          <w:lang w:val="en-GB"/>
        </w:rPr>
        <w:t>, 34-47. doi: 10.1002/cpp.699</w:t>
      </w:r>
    </w:p>
    <w:p w14:paraId="2E9CC645" w14:textId="77777777" w:rsidR="006315B4" w:rsidRPr="00E50DB6" w:rsidRDefault="006315B4" w:rsidP="002A71C2">
      <w:pPr>
        <w:spacing w:after="0" w:line="480" w:lineRule="auto"/>
        <w:ind w:left="426" w:hanging="426"/>
        <w:rPr>
          <w:lang w:val="en-GB"/>
        </w:rPr>
      </w:pPr>
      <w:r w:rsidRPr="00E50DB6">
        <w:rPr>
          <w:lang w:val="en-GB"/>
        </w:rPr>
        <w:t xml:space="preserve">Costa, J. &amp; Pinto-Gouveia, J. (2013). A new approach to explain the link between social support and depression in a 2-years Arthritis Rheumatoid sample. Is there any moderation effect of acceptance? </w:t>
      </w:r>
      <w:r w:rsidRPr="00E50DB6">
        <w:rPr>
          <w:i/>
          <w:lang w:val="en-GB"/>
        </w:rPr>
        <w:t>International Journal of Psychology &amp; Psychological Therapy, 13</w:t>
      </w:r>
      <w:r w:rsidRPr="00E50DB6">
        <w:rPr>
          <w:lang w:val="en-GB"/>
        </w:rPr>
        <w:t>, 65-82.</w:t>
      </w:r>
    </w:p>
    <w:p w14:paraId="03BBE2FC" w14:textId="3E9ED934" w:rsidR="006315B4" w:rsidRPr="00E50DB6" w:rsidRDefault="006315B4" w:rsidP="002A71C2">
      <w:pPr>
        <w:spacing w:after="0" w:line="480" w:lineRule="auto"/>
        <w:ind w:left="426" w:hanging="426"/>
        <w:rPr>
          <w:i/>
          <w:lang w:val="en-GB"/>
        </w:rPr>
      </w:pPr>
      <w:r w:rsidRPr="00E50DB6">
        <w:lastRenderedPageBreak/>
        <w:t xml:space="preserve">Costa, J., Pinto- Gouveia, J. &amp; Marôco, J. (2014). </w:t>
      </w:r>
      <w:r w:rsidRPr="00E50DB6">
        <w:rPr>
          <w:lang w:val="en-GB"/>
        </w:rPr>
        <w:t xml:space="preserve">Pain related catastrophizing on physical limitation in rheumatoid arthritis patients. Is acceptance importan? </w:t>
      </w:r>
      <w:r w:rsidRPr="00E50DB6">
        <w:rPr>
          <w:i/>
          <w:lang w:val="en-GB"/>
        </w:rPr>
        <w:t>Spanish Journal of Psychology,</w:t>
      </w:r>
      <w:r w:rsidRPr="00E50DB6">
        <w:rPr>
          <w:shd w:val="clear" w:color="auto" w:fill="FFFFFF"/>
          <w:lang w:val="en-GB"/>
        </w:rPr>
        <w:t xml:space="preserve"> </w:t>
      </w:r>
      <w:r w:rsidRPr="00E50DB6">
        <w:rPr>
          <w:i/>
          <w:shd w:val="clear" w:color="auto" w:fill="FFFFFF"/>
          <w:lang w:val="en-GB"/>
        </w:rPr>
        <w:t>17</w:t>
      </w:r>
      <w:r w:rsidRPr="00E50DB6">
        <w:rPr>
          <w:shd w:val="clear" w:color="auto" w:fill="FFFFFF"/>
          <w:lang w:val="en-GB"/>
        </w:rPr>
        <w:t>: E31. doi: 10.1017/sjp.2014.28.</w:t>
      </w:r>
    </w:p>
    <w:p w14:paraId="1761475E" w14:textId="1E0D6A83" w:rsidR="00970BE0" w:rsidRPr="00E50DB6" w:rsidRDefault="00970BE0" w:rsidP="002A71C2">
      <w:pPr>
        <w:spacing w:after="0" w:line="480" w:lineRule="auto"/>
        <w:ind w:left="426" w:hanging="426"/>
        <w:rPr>
          <w:lang w:val="en-GB"/>
        </w:rPr>
      </w:pPr>
      <w:r w:rsidRPr="00E50DB6">
        <w:rPr>
          <w:lang w:val="en-GB"/>
        </w:rPr>
        <w:t xml:space="preserve">Dahl, J., Wilson, K., Luciano, C. &amp; Hayes, S. (2005). </w:t>
      </w:r>
      <w:r w:rsidRPr="00E50DB6">
        <w:rPr>
          <w:i/>
          <w:lang w:val="en-GB"/>
        </w:rPr>
        <w:t>Acceptance and Commitment Therapy for Chronic Pain</w:t>
      </w:r>
      <w:r w:rsidRPr="00E50DB6">
        <w:rPr>
          <w:lang w:val="en-GB"/>
        </w:rPr>
        <w:t>. Reno: Context Press.</w:t>
      </w:r>
    </w:p>
    <w:p w14:paraId="216122DE" w14:textId="60578FB0" w:rsidR="00970BE0" w:rsidRPr="00E50DB6" w:rsidRDefault="00970BE0" w:rsidP="002A71C2">
      <w:pPr>
        <w:spacing w:after="0" w:line="480" w:lineRule="auto"/>
        <w:ind w:left="426" w:hanging="426"/>
        <w:rPr>
          <w:lang w:val="en-US"/>
        </w:rPr>
      </w:pPr>
      <w:r w:rsidRPr="00E50DB6">
        <w:rPr>
          <w:lang w:val="en-US"/>
        </w:rPr>
        <w:t xml:space="preserve">Dahl, J., Wilson, K. &amp; Nilsson, A. (2004). Acceptance and Commitment Therapy and the treatment for persons at risk for long-term disability resulting from stress and pain symptoms: A preliminary randomized trial. </w:t>
      </w:r>
      <w:r w:rsidRPr="00E50DB6">
        <w:rPr>
          <w:i/>
          <w:lang w:val="en-US"/>
        </w:rPr>
        <w:t>Behavior Therapy, 35</w:t>
      </w:r>
      <w:r w:rsidRPr="00E50DB6">
        <w:rPr>
          <w:lang w:val="en-US"/>
        </w:rPr>
        <w:t>, 785-801.</w:t>
      </w:r>
      <w:r w:rsidR="00FE38A9" w:rsidRPr="00E50DB6">
        <w:rPr>
          <w:lang w:val="en-US"/>
        </w:rPr>
        <w:t xml:space="preserve"> doi: </w:t>
      </w:r>
      <w:hyperlink r:id="rId10" w:history="1">
        <w:r w:rsidR="00FE38A9" w:rsidRPr="00E50DB6">
          <w:rPr>
            <w:lang w:val="en-US"/>
          </w:rPr>
          <w:t>10.1016/S0005-7894(04)80020-0</w:t>
        </w:r>
      </w:hyperlink>
    </w:p>
    <w:p w14:paraId="23F6D0A2" w14:textId="535C0FE9" w:rsidR="002A71C2" w:rsidRPr="00E50DB6" w:rsidRDefault="002A71C2" w:rsidP="002A71C2">
      <w:pPr>
        <w:spacing w:after="0" w:line="480" w:lineRule="auto"/>
        <w:ind w:left="426" w:hanging="426"/>
        <w:rPr>
          <w:lang w:val="en-US"/>
        </w:rPr>
      </w:pPr>
      <w:r w:rsidRPr="00E50DB6">
        <w:rPr>
          <w:lang w:val="en-US"/>
        </w:rPr>
        <w:t xml:space="preserve">Desrosiers, A., Vine, V., Curtiss, J. &amp; Klemanski, D. (2014). Observing nonreactively: A conditional process model linking mindfulness facets, cognitive emotion regulation strategies, and depression and anxiety symptoms. Journal of Affective Disorders, 165, 31-37. doi: 10.1016/j.jad.2014.04.024 </w:t>
      </w:r>
    </w:p>
    <w:p w14:paraId="1891075B" w14:textId="550E62F2" w:rsidR="007129EF" w:rsidRPr="00E50DB6" w:rsidRDefault="007129EF" w:rsidP="002A71C2">
      <w:pPr>
        <w:spacing w:after="0" w:line="480" w:lineRule="auto"/>
        <w:ind w:left="426" w:hanging="426"/>
        <w:rPr>
          <w:lang w:val="en-US"/>
        </w:rPr>
      </w:pPr>
      <w:r w:rsidRPr="00E50DB6">
        <w:rPr>
          <w:lang w:val="en-US"/>
        </w:rPr>
        <w:t xml:space="preserve">Dickens, C., McGowan, L., Clark-Carter, D. &amp; Creed, F. (2002). Depression in Rheumatoid Arthritis: A systematic review of the literature with meta-analysis. </w:t>
      </w:r>
      <w:r w:rsidRPr="00E50DB6">
        <w:rPr>
          <w:i/>
          <w:lang w:val="en-US"/>
        </w:rPr>
        <w:t>Psychosomatic Medicine, 64</w:t>
      </w:r>
      <w:r w:rsidRPr="00E50DB6">
        <w:rPr>
          <w:lang w:val="en-US"/>
        </w:rPr>
        <w:t>, 52-60.</w:t>
      </w:r>
      <w:r w:rsidR="00FE38A9" w:rsidRPr="00E50DB6">
        <w:rPr>
          <w:lang w:val="en-US"/>
        </w:rPr>
        <w:t xml:space="preserve"> doi:</w:t>
      </w:r>
      <w:hyperlink r:id="rId11" w:history="1">
        <w:r w:rsidR="00FE38A9" w:rsidRPr="00E50DB6">
          <w:rPr>
            <w:lang w:val="en-US"/>
          </w:rPr>
          <w:t>10.1097/00006842-200201000-00008</w:t>
        </w:r>
      </w:hyperlink>
    </w:p>
    <w:p w14:paraId="5F11A5EA" w14:textId="4EC94DC5" w:rsidR="009E6C35" w:rsidRPr="00E50DB6" w:rsidRDefault="009E6C35" w:rsidP="002A71C2">
      <w:pPr>
        <w:spacing w:after="0" w:line="480" w:lineRule="auto"/>
        <w:ind w:left="426" w:hanging="426"/>
        <w:rPr>
          <w:lang w:val="en-US"/>
        </w:rPr>
      </w:pPr>
      <w:r w:rsidRPr="00E50DB6">
        <w:rPr>
          <w:lang w:val="en-US"/>
        </w:rPr>
        <w:t xml:space="preserve">Evers, A., Kraaimaat, F.,  Geenen, R. &amp; Bijlsma, J. (1998). Psychosocial predictors of functional change in recently diagnosed rheumatoid arthritis patients. </w:t>
      </w:r>
      <w:r w:rsidRPr="00E50DB6">
        <w:rPr>
          <w:i/>
          <w:lang w:val="en-US"/>
        </w:rPr>
        <w:t>Behaviour Research and Therapy, 36</w:t>
      </w:r>
      <w:r w:rsidRPr="00E50DB6">
        <w:rPr>
          <w:lang w:val="en-US"/>
        </w:rPr>
        <w:t>, 179-193.</w:t>
      </w:r>
      <w:r w:rsidR="00590423" w:rsidRPr="00E50DB6">
        <w:rPr>
          <w:lang w:val="en-US"/>
        </w:rPr>
        <w:t xml:space="preserve"> </w:t>
      </w:r>
      <w:hyperlink r:id="rId12" w:history="1">
        <w:r w:rsidR="00590423" w:rsidRPr="00E50DB6">
          <w:rPr>
            <w:shd w:val="clear" w:color="auto" w:fill="FFFFFF" w:themeFill="background1"/>
            <w:lang w:val="en-US"/>
          </w:rPr>
          <w:t>doi:10.1016/S0005-7967(98)00019-9</w:t>
        </w:r>
      </w:hyperlink>
    </w:p>
    <w:p w14:paraId="6A4F1B89" w14:textId="788D043C" w:rsidR="009E6C35" w:rsidRPr="00E50DB6" w:rsidRDefault="009E6C35" w:rsidP="002A71C2">
      <w:pPr>
        <w:spacing w:after="0" w:line="480" w:lineRule="auto"/>
        <w:ind w:left="426" w:hanging="426"/>
        <w:rPr>
          <w:lang w:val="en-GB"/>
        </w:rPr>
      </w:pPr>
      <w:r w:rsidRPr="00E50DB6">
        <w:rPr>
          <w:lang w:val="en-GB"/>
        </w:rPr>
        <w:t xml:space="preserve">Evers, A., Kraaimaat, F., Geenen, R. Jacobs, J. &amp; Bijlsma, J. (2003). Pain Coping and social support as predictors of long- term functional disability and pain in early rheumatoid arthritis. </w:t>
      </w:r>
      <w:r w:rsidRPr="00E50DB6">
        <w:rPr>
          <w:i/>
          <w:lang w:val="en-GB"/>
        </w:rPr>
        <w:t>Behaviour Research and Therapy, 41</w:t>
      </w:r>
      <w:r w:rsidR="00590423" w:rsidRPr="00E50DB6">
        <w:rPr>
          <w:lang w:val="en-GB"/>
        </w:rPr>
        <w:t>, 12</w:t>
      </w:r>
      <w:r w:rsidRPr="00E50DB6">
        <w:rPr>
          <w:lang w:val="en-GB"/>
        </w:rPr>
        <w:t>95-1310.</w:t>
      </w:r>
      <w:r w:rsidR="00590423" w:rsidRPr="00E50DB6">
        <w:rPr>
          <w:lang w:val="en-US"/>
        </w:rPr>
        <w:t xml:space="preserve"> </w:t>
      </w:r>
      <w:r w:rsidR="00590423" w:rsidRPr="00E50DB6">
        <w:rPr>
          <w:lang w:val="en-GB"/>
        </w:rPr>
        <w:t>doi:10.1016/S00057967(3)00036-6</w:t>
      </w:r>
    </w:p>
    <w:p w14:paraId="19F70E36" w14:textId="65723B05" w:rsidR="00F950AB" w:rsidRPr="00E50DB6" w:rsidRDefault="007129EF" w:rsidP="002A71C2">
      <w:pPr>
        <w:spacing w:after="0" w:line="480" w:lineRule="auto"/>
        <w:ind w:left="426" w:hanging="426"/>
        <w:rPr>
          <w:lang w:val="en-US"/>
        </w:rPr>
      </w:pPr>
      <w:r w:rsidRPr="00E50DB6">
        <w:rPr>
          <w:lang w:val="en-US"/>
        </w:rPr>
        <w:lastRenderedPageBreak/>
        <w:t xml:space="preserve">Evers, A., Kraaimaat, F., Van Riel, P. &amp; Jong, A. (2002). Tailored cognitive-behavioral therapy in early rheumatoid arthritis for patients at risk: a randomized controlled trial. </w:t>
      </w:r>
      <w:r w:rsidRPr="00E50DB6">
        <w:rPr>
          <w:i/>
          <w:lang w:val="en-US"/>
        </w:rPr>
        <w:t>Pain, 100</w:t>
      </w:r>
      <w:r w:rsidRPr="00E50DB6">
        <w:rPr>
          <w:lang w:val="en-US"/>
        </w:rPr>
        <w:t>, 141-153.</w:t>
      </w:r>
      <w:r w:rsidR="00FE38A9" w:rsidRPr="00E50DB6">
        <w:rPr>
          <w:lang w:val="en-US"/>
        </w:rPr>
        <w:t xml:space="preserve"> doi:</w:t>
      </w:r>
      <w:hyperlink r:id="rId13" w:history="1">
        <w:r w:rsidR="00FE38A9" w:rsidRPr="00E50DB6">
          <w:rPr>
            <w:lang w:val="en-US"/>
          </w:rPr>
          <w:t>10.1016/S0304-3959(02)00274-9</w:t>
        </w:r>
      </w:hyperlink>
    </w:p>
    <w:p w14:paraId="233D357A" w14:textId="4FA4A0AF" w:rsidR="009C01CD" w:rsidRPr="00E50DB6" w:rsidRDefault="00970BE0" w:rsidP="002A71C2">
      <w:pPr>
        <w:spacing w:after="0" w:line="480" w:lineRule="auto"/>
        <w:ind w:left="426" w:hanging="426"/>
        <w:rPr>
          <w:lang w:val="en-US"/>
        </w:rPr>
      </w:pPr>
      <w:r w:rsidRPr="00E50DB6">
        <w:rPr>
          <w:lang w:val="en-US"/>
        </w:rPr>
        <w:t xml:space="preserve">Evers, </w:t>
      </w:r>
      <w:r w:rsidR="00F950AB" w:rsidRPr="00E50DB6">
        <w:rPr>
          <w:lang w:val="en-US"/>
        </w:rPr>
        <w:t xml:space="preserve">A., Kraaimaat, F., </w:t>
      </w:r>
      <w:r w:rsidRPr="00E50DB6">
        <w:rPr>
          <w:lang w:val="en-US"/>
        </w:rPr>
        <w:t xml:space="preserve">van Lankveld, </w:t>
      </w:r>
      <w:r w:rsidR="00F950AB" w:rsidRPr="00E50DB6">
        <w:rPr>
          <w:lang w:val="en-US"/>
        </w:rPr>
        <w:t xml:space="preserve">W., Jongen, P., </w:t>
      </w:r>
      <w:r w:rsidRPr="00E50DB6">
        <w:rPr>
          <w:lang w:val="en-US"/>
        </w:rPr>
        <w:t>Jacobs</w:t>
      </w:r>
      <w:r w:rsidR="00F950AB" w:rsidRPr="00E50DB6">
        <w:rPr>
          <w:lang w:val="en-US"/>
        </w:rPr>
        <w:t>, J.</w:t>
      </w:r>
      <w:r w:rsidRPr="00E50DB6">
        <w:rPr>
          <w:lang w:val="en-US"/>
        </w:rPr>
        <w:t xml:space="preserve"> &amp; Bijlsma, </w:t>
      </w:r>
      <w:r w:rsidR="00F950AB" w:rsidRPr="00E50DB6">
        <w:rPr>
          <w:lang w:val="en-US"/>
        </w:rPr>
        <w:t>J. (</w:t>
      </w:r>
      <w:r w:rsidRPr="00E50DB6">
        <w:rPr>
          <w:lang w:val="en-US"/>
        </w:rPr>
        <w:t>2001</w:t>
      </w:r>
      <w:r w:rsidR="00F950AB" w:rsidRPr="00E50DB6">
        <w:rPr>
          <w:lang w:val="en-US"/>
        </w:rPr>
        <w:t>).</w:t>
      </w:r>
      <w:r w:rsidR="00405A16" w:rsidRPr="00E50DB6">
        <w:rPr>
          <w:rFonts w:eastAsia="Times New Roman"/>
          <w:lang w:val="en-US" w:eastAsia="pt-PT"/>
        </w:rPr>
        <w:t xml:space="preserve"> </w:t>
      </w:r>
      <w:r w:rsidR="00F950AB" w:rsidRPr="00E50DB6">
        <w:rPr>
          <w:rFonts w:eastAsia="Times New Roman"/>
          <w:bCs/>
          <w:kern w:val="36"/>
          <w:lang w:val="en-US" w:eastAsia="pt-PT"/>
        </w:rPr>
        <w:t>Beyond unfavorable thinking: the illness cognition questionnaire for chronic diseases.</w:t>
      </w:r>
      <w:r w:rsidR="00F950AB" w:rsidRPr="00E50DB6">
        <w:rPr>
          <w:lang w:val="en-US"/>
        </w:rPr>
        <w:t xml:space="preserve"> </w:t>
      </w:r>
      <w:r w:rsidR="00F950AB" w:rsidRPr="00E50DB6">
        <w:rPr>
          <w:rFonts w:eastAsia="Times New Roman"/>
          <w:lang w:val="en-US" w:eastAsia="pt-PT"/>
        </w:rPr>
        <w:t>Journal of Consulting and Clinic</w:t>
      </w:r>
      <w:r w:rsidR="00DA7449" w:rsidRPr="00E50DB6">
        <w:rPr>
          <w:rFonts w:eastAsia="Times New Roman"/>
          <w:lang w:val="en-US" w:eastAsia="pt-PT"/>
        </w:rPr>
        <w:t xml:space="preserve">al Psychology, 69, 1026- 1036. </w:t>
      </w:r>
      <w:r w:rsidR="00F950AB" w:rsidRPr="00E50DB6">
        <w:rPr>
          <w:rFonts w:eastAsia="Times New Roman"/>
          <w:lang w:val="en-US" w:eastAsia="pt-PT"/>
        </w:rPr>
        <w:t>doi:</w:t>
      </w:r>
      <w:r w:rsidR="00DA7449" w:rsidRPr="00E50DB6">
        <w:rPr>
          <w:lang w:val="en-US"/>
        </w:rPr>
        <w:t xml:space="preserve"> </w:t>
      </w:r>
      <w:hyperlink r:id="rId14" w:history="1">
        <w:r w:rsidR="00DA7449" w:rsidRPr="00E50DB6">
          <w:rPr>
            <w:lang w:val="en-US"/>
          </w:rPr>
          <w:t>10.1037/0022-006X.69.6.1026</w:t>
        </w:r>
      </w:hyperlink>
    </w:p>
    <w:p w14:paraId="0A63501B" w14:textId="4F741E1B" w:rsidR="006315B4" w:rsidRPr="00E50DB6" w:rsidRDefault="009C01CD" w:rsidP="00C723A9">
      <w:pPr>
        <w:spacing w:after="0" w:line="480" w:lineRule="auto"/>
        <w:ind w:left="426" w:hanging="426"/>
        <w:rPr>
          <w:lang w:val="en-US"/>
        </w:rPr>
      </w:pPr>
      <w:r w:rsidRPr="00E50DB6">
        <w:rPr>
          <w:lang w:val="en-US"/>
        </w:rPr>
        <w:t xml:space="preserve">Fitzcharles, M., DaCosta, D., Ware, M. &amp; Shir, Y. (2009). Patient barriers to pain management may contribute to poor pain control in Rheumatoid Arthritis. </w:t>
      </w:r>
      <w:r w:rsidRPr="00E50DB6">
        <w:rPr>
          <w:i/>
          <w:lang w:val="en-US"/>
        </w:rPr>
        <w:t>The Journal of Pain, 10</w:t>
      </w:r>
      <w:r w:rsidRPr="00E50DB6">
        <w:rPr>
          <w:lang w:val="en-US"/>
        </w:rPr>
        <w:t>, 300-305.  doi: 10.1016/j.jpain.2008.09.012</w:t>
      </w:r>
    </w:p>
    <w:p w14:paraId="5664A0B1" w14:textId="05765AAA" w:rsidR="006315B4" w:rsidRPr="00E50DB6" w:rsidRDefault="006315B4" w:rsidP="002A71C2">
      <w:pPr>
        <w:spacing w:after="0" w:line="480" w:lineRule="auto"/>
        <w:ind w:left="426" w:hanging="426"/>
        <w:rPr>
          <w:lang w:val="en-US"/>
        </w:rPr>
      </w:pPr>
      <w:r w:rsidRPr="00E50DB6">
        <w:rPr>
          <w:lang w:val="en-GB"/>
        </w:rPr>
        <w:t xml:space="preserve">Flor. H. &amp; Turk, D. (1988). Chronic back pain and rheumatoid arthritis: Predicting pain and disability from cognitive variables. </w:t>
      </w:r>
      <w:r w:rsidRPr="00E50DB6">
        <w:rPr>
          <w:i/>
          <w:iCs/>
          <w:lang w:val="en-GB"/>
        </w:rPr>
        <w:t>Journal</w:t>
      </w:r>
      <w:r w:rsidRPr="00E50DB6">
        <w:rPr>
          <w:lang w:val="en-US"/>
        </w:rPr>
        <w:t xml:space="preserve"> </w:t>
      </w:r>
      <w:r w:rsidRPr="00E50DB6">
        <w:rPr>
          <w:i/>
          <w:iCs/>
          <w:lang w:val="en-GB"/>
        </w:rPr>
        <w:t>of Behavioral Medicine, 11</w:t>
      </w:r>
      <w:r w:rsidRPr="00E50DB6">
        <w:rPr>
          <w:lang w:val="en-GB"/>
        </w:rPr>
        <w:t>, 251-265.</w:t>
      </w:r>
      <w:r w:rsidRPr="00E50DB6">
        <w:rPr>
          <w:lang w:val="en-US"/>
        </w:rPr>
        <w:t xml:space="preserve"> </w:t>
      </w:r>
      <w:r w:rsidRPr="00E50DB6">
        <w:rPr>
          <w:shd w:val="clear" w:color="auto" w:fill="FFFFFF" w:themeFill="background1"/>
          <w:lang w:val="en-US"/>
        </w:rPr>
        <w:t>doi:</w:t>
      </w:r>
      <w:hyperlink r:id="rId15" w:history="1">
        <w:r w:rsidRPr="00E50DB6">
          <w:rPr>
            <w:shd w:val="clear" w:color="auto" w:fill="FFFFFF" w:themeFill="background1"/>
            <w:lang w:val="en-US"/>
          </w:rPr>
          <w:t>10.1007/BF00844431</w:t>
        </w:r>
      </w:hyperlink>
    </w:p>
    <w:p w14:paraId="0140390B" w14:textId="1B819CAF" w:rsidR="009C01CD" w:rsidRPr="00E50DB6" w:rsidRDefault="009C01CD" w:rsidP="002A71C2">
      <w:pPr>
        <w:spacing w:after="0" w:line="480" w:lineRule="auto"/>
        <w:ind w:left="426" w:hanging="426"/>
        <w:rPr>
          <w:lang w:val="en-US"/>
        </w:rPr>
      </w:pPr>
      <w:r w:rsidRPr="00E50DB6">
        <w:rPr>
          <w:lang w:val="en-US"/>
        </w:rPr>
        <w:t xml:space="preserve">Gillanders, D., Ferreira, N., Bose, S. &amp; Esrich, B. (2013). The relationship between acceptance, catastrophizing and illness representations in chronic pain. </w:t>
      </w:r>
      <w:r w:rsidRPr="00E50DB6">
        <w:rPr>
          <w:i/>
          <w:lang w:val="en-US"/>
        </w:rPr>
        <w:t>European Journal of Pain, 17</w:t>
      </w:r>
      <w:r w:rsidRPr="00E50DB6">
        <w:rPr>
          <w:lang w:val="en-US"/>
        </w:rPr>
        <w:t>, 893-902. doi:10.1002/j.1532-2149.2012.00248.x</w:t>
      </w:r>
    </w:p>
    <w:p w14:paraId="0A515CDF" w14:textId="77777777" w:rsidR="008775D0" w:rsidRPr="00E50DB6" w:rsidRDefault="00970BE0" w:rsidP="002A71C2">
      <w:pPr>
        <w:spacing w:after="0" w:line="480" w:lineRule="auto"/>
        <w:ind w:left="426" w:hanging="426"/>
      </w:pPr>
      <w:r w:rsidRPr="00E50DB6">
        <w:rPr>
          <w:lang w:val="en-US"/>
        </w:rPr>
        <w:t xml:space="preserve">Goldenberg, </w:t>
      </w:r>
      <w:r w:rsidR="007129EF" w:rsidRPr="00E50DB6">
        <w:rPr>
          <w:lang w:val="en-US"/>
        </w:rPr>
        <w:t>D. (</w:t>
      </w:r>
      <w:r w:rsidRPr="00E50DB6">
        <w:rPr>
          <w:lang w:val="en-US"/>
        </w:rPr>
        <w:t xml:space="preserve">2010). </w:t>
      </w:r>
      <w:r w:rsidR="007129EF" w:rsidRPr="00E50DB6">
        <w:rPr>
          <w:lang w:val="en-US"/>
        </w:rPr>
        <w:t xml:space="preserve">The interface of pain and mood disturbances in the Rheumatic Diseases. </w:t>
      </w:r>
      <w:r w:rsidR="007129EF" w:rsidRPr="00E50DB6">
        <w:t xml:space="preserve">Seminars of Rheumatoid Arthritis, 40, 15-31. </w:t>
      </w:r>
      <w:r w:rsidR="00405A16" w:rsidRPr="00E50DB6">
        <w:t>d</w:t>
      </w:r>
      <w:r w:rsidR="007129EF" w:rsidRPr="00E50DB6">
        <w:t>oi: 10.1016/</w:t>
      </w:r>
      <w:r w:rsidR="00405A16" w:rsidRPr="00E50DB6">
        <w:t>j.semarthrit. 2008.11.005</w:t>
      </w:r>
    </w:p>
    <w:p w14:paraId="01D23642" w14:textId="77777777" w:rsidR="008775D0" w:rsidRPr="00E50DB6" w:rsidRDefault="008775D0" w:rsidP="002A71C2">
      <w:pPr>
        <w:spacing w:after="0" w:line="480" w:lineRule="auto"/>
        <w:ind w:left="426" w:hanging="426"/>
      </w:pPr>
      <w:r w:rsidRPr="00E50DB6">
        <w:t>Gregório, S. &amp; Pinto-Gouveia, J. (2007). Questionário das Cinco Facetas de Mindfulness. Versão portuguesa [Five Facets of Mindfulness Questionnaire. Portuguese version] (Unpblished).</w:t>
      </w:r>
    </w:p>
    <w:p w14:paraId="081CE9DE" w14:textId="25E7D0DE" w:rsidR="009C01CD" w:rsidRPr="00E50DB6" w:rsidRDefault="00970BE0" w:rsidP="002A71C2">
      <w:pPr>
        <w:spacing w:after="0" w:line="480" w:lineRule="auto"/>
        <w:ind w:left="426" w:hanging="426"/>
        <w:rPr>
          <w:lang w:val="en-US"/>
        </w:rPr>
      </w:pPr>
      <w:r w:rsidRPr="00E50DB6">
        <w:t>Gregório</w:t>
      </w:r>
      <w:r w:rsidR="008775D0" w:rsidRPr="00E50DB6">
        <w:t>, S.</w:t>
      </w:r>
      <w:r w:rsidRPr="00E50DB6">
        <w:t xml:space="preserve"> &amp; Pinto-Gouveia,</w:t>
      </w:r>
      <w:r w:rsidR="008775D0" w:rsidRPr="00E50DB6">
        <w:t xml:space="preserve"> J.</w:t>
      </w:r>
      <w:r w:rsidRPr="00E50DB6">
        <w:t xml:space="preserve"> </w:t>
      </w:r>
      <w:r w:rsidR="008775D0" w:rsidRPr="00E50DB6">
        <w:t>(</w:t>
      </w:r>
      <w:r w:rsidR="003B2CA1" w:rsidRPr="00E50DB6">
        <w:t>2011</w:t>
      </w:r>
      <w:r w:rsidRPr="00E50DB6">
        <w:t>)</w:t>
      </w:r>
      <w:r w:rsidR="008775D0" w:rsidRPr="00E50DB6">
        <w:t>. Facetas de mindfulness: características psicométricas de um instrument</w:t>
      </w:r>
      <w:r w:rsidR="00684250" w:rsidRPr="00E50DB6">
        <w:t>o</w:t>
      </w:r>
      <w:r w:rsidR="008775D0" w:rsidRPr="00E50DB6">
        <w:t xml:space="preserve"> de avaliação [Facets of Mindfulness: psychometric characteristics of a measure]. </w:t>
      </w:r>
      <w:r w:rsidR="008775D0" w:rsidRPr="00E50DB6">
        <w:rPr>
          <w:lang w:val="en-US"/>
        </w:rPr>
        <w:t>Psychogica, 54, 259-280.</w:t>
      </w:r>
    </w:p>
    <w:p w14:paraId="7475A754" w14:textId="4D69FD74" w:rsidR="006315B4" w:rsidRPr="00E50DB6" w:rsidRDefault="006315B4" w:rsidP="002A71C2">
      <w:pPr>
        <w:spacing w:after="0" w:line="480" w:lineRule="auto"/>
        <w:ind w:left="426" w:hanging="426"/>
        <w:rPr>
          <w:lang w:val="en-US"/>
        </w:rPr>
      </w:pPr>
      <w:r w:rsidRPr="00E50DB6">
        <w:rPr>
          <w:lang w:val="en-US"/>
        </w:rPr>
        <w:lastRenderedPageBreak/>
        <w:t xml:space="preserve">Griffith, J. &amp; Carr, A. (2002). What is the impact of early rheumatoid arthritis on this individual?. </w:t>
      </w:r>
      <w:r w:rsidRPr="00E50DB6">
        <w:rPr>
          <w:i/>
          <w:lang w:val="en-US"/>
        </w:rPr>
        <w:t>Best Practice &amp; Research Clinical Rheumatology, 15</w:t>
      </w:r>
      <w:r w:rsidRPr="00E50DB6">
        <w:rPr>
          <w:lang w:val="en-US"/>
        </w:rPr>
        <w:t>, 77-90.</w:t>
      </w:r>
    </w:p>
    <w:p w14:paraId="752E6C3A" w14:textId="4F150535" w:rsidR="006315B4" w:rsidRPr="00E50DB6" w:rsidRDefault="006315B4" w:rsidP="002A71C2">
      <w:pPr>
        <w:spacing w:after="0" w:line="480" w:lineRule="auto"/>
        <w:ind w:left="426" w:hanging="426"/>
        <w:rPr>
          <w:lang w:val="en-US"/>
        </w:rPr>
      </w:pPr>
      <w:r w:rsidRPr="00E50DB6">
        <w:rPr>
          <w:lang w:val="en-US"/>
        </w:rPr>
        <w:t>Grossman, P., Niemann, L., Scmidt, S. &amp; Walach, H. (2004). Mindfulness-based stress reduction and health benefits: A meta-analysis. Journal of Psychosomatic Research, 57, 35-43. doi:10.1016/S0022-3999(03)00573-7</w:t>
      </w:r>
    </w:p>
    <w:p w14:paraId="72DADB1F" w14:textId="119D65CC" w:rsidR="006315B4" w:rsidRPr="00E50DB6" w:rsidRDefault="006315B4" w:rsidP="002A71C2">
      <w:pPr>
        <w:spacing w:after="0" w:line="480" w:lineRule="auto"/>
        <w:ind w:left="426" w:hanging="426"/>
        <w:rPr>
          <w:lang w:val="en-US"/>
        </w:rPr>
      </w:pPr>
      <w:r w:rsidRPr="00E50DB6">
        <w:rPr>
          <w:lang w:val="en-US"/>
        </w:rPr>
        <w:t>Gu, J., Strauss, C., Bond, R. &amp; Cavanagh, K. (2015). How do mindfulness-based cognitive therapy and mindfulness-based stress reduction improve mental health and wellbeing? A systematic review and meta-analysis of mediation studies. Clinical Psychology Review, 37, 1-12. doi: 10.1016/j.cpr.2015.01.006.</w:t>
      </w:r>
    </w:p>
    <w:p w14:paraId="04C4478C" w14:textId="02903F59" w:rsidR="00871977" w:rsidRPr="00E50DB6" w:rsidRDefault="00871977" w:rsidP="002A71C2">
      <w:pPr>
        <w:spacing w:after="0" w:line="480" w:lineRule="auto"/>
        <w:ind w:left="426" w:hanging="426"/>
        <w:rPr>
          <w:lang w:val="en-US"/>
        </w:rPr>
      </w:pPr>
      <w:r w:rsidRPr="00E50DB6">
        <w:rPr>
          <w:lang w:val="en-US"/>
        </w:rPr>
        <w:t>Hayes, S., Villatte, M., Levin, M. &amp; Hildebrandt, M. (2011). Open aware, and active: Contextual approaches as an emerging trend in the behavioral and cognitive therapies. Annual Review of Clinical Psychology, 7, 141-168. doi:10.1146/annurev-clinpsy-0322210-104449</w:t>
      </w:r>
    </w:p>
    <w:p w14:paraId="2F9B3CC3" w14:textId="77777777" w:rsidR="006315B4" w:rsidRPr="00E50DB6" w:rsidRDefault="006315B4" w:rsidP="002A71C2">
      <w:pPr>
        <w:spacing w:after="0" w:line="480" w:lineRule="auto"/>
        <w:ind w:left="426" w:hanging="426"/>
        <w:rPr>
          <w:lang w:val="en-US"/>
        </w:rPr>
      </w:pPr>
      <w:r w:rsidRPr="00E50DB6">
        <w:rPr>
          <w:lang w:val="en-US"/>
        </w:rPr>
        <w:t>Hofmann, S., Sawyer, A., Witt, A. &amp; Oh, D.  (2010) The effect of mindfulness-based therapy on anxiety and depression. A meta-analytic review. Journal of Consulting and Clinical Psychology, 78, 169-183. doi:</w:t>
      </w:r>
      <w:r w:rsidRPr="00E50DB6">
        <w:rPr>
          <w:rStyle w:val="apple-converted-space"/>
          <w:shd w:val="clear" w:color="auto" w:fill="FFFFFF"/>
          <w:lang w:val="en-GB"/>
        </w:rPr>
        <w:t xml:space="preserve">  </w:t>
      </w:r>
      <w:hyperlink r:id="rId16" w:tgtFrame="pmc_ext" w:history="1">
        <w:r w:rsidRPr="00E50DB6">
          <w:rPr>
            <w:rStyle w:val="Hiperligao"/>
            <w:color w:val="auto"/>
            <w:u w:val="none"/>
            <w:shd w:val="clear" w:color="auto" w:fill="FFFFFF"/>
            <w:lang w:val="en-GB"/>
          </w:rPr>
          <w:t>10.1037/a0018555</w:t>
        </w:r>
      </w:hyperlink>
    </w:p>
    <w:p w14:paraId="2D14EAF4" w14:textId="3028C6C4" w:rsidR="006315B4" w:rsidRPr="00E50DB6" w:rsidRDefault="006315B4" w:rsidP="002A71C2">
      <w:pPr>
        <w:spacing w:after="0" w:line="480" w:lineRule="auto"/>
        <w:ind w:left="426" w:hanging="426"/>
        <w:rPr>
          <w:shd w:val="clear" w:color="auto" w:fill="FFFFFF" w:themeFill="background1"/>
          <w:lang w:val="en-US"/>
        </w:rPr>
      </w:pPr>
      <w:r w:rsidRPr="00E50DB6">
        <w:rPr>
          <w:lang w:val="en-US"/>
        </w:rPr>
        <w:t xml:space="preserve">Hoffman, B., Papas, R., Chatkoff, D. &amp; Kerns, R. (2007). Meta-analysis of psychological interventions for chronic low back pain. </w:t>
      </w:r>
      <w:r w:rsidRPr="00E50DB6">
        <w:rPr>
          <w:i/>
          <w:lang w:val="en-US"/>
        </w:rPr>
        <w:t>Health Psychology, 26</w:t>
      </w:r>
      <w:r w:rsidRPr="00E50DB6">
        <w:rPr>
          <w:lang w:val="en-US"/>
        </w:rPr>
        <w:t xml:space="preserve">, 1-9. </w:t>
      </w:r>
      <w:r w:rsidRPr="00E50DB6">
        <w:rPr>
          <w:shd w:val="clear" w:color="auto" w:fill="FFFFFF" w:themeFill="background1"/>
          <w:lang w:val="en-US"/>
        </w:rPr>
        <w:t>doi:</w:t>
      </w:r>
      <w:hyperlink r:id="rId17" w:history="1">
        <w:r w:rsidRPr="00E50DB6">
          <w:rPr>
            <w:shd w:val="clear" w:color="auto" w:fill="FFFFFF" w:themeFill="background1"/>
            <w:lang w:val="en-US"/>
          </w:rPr>
          <w:t>10.1037/0278-6133.26.1.1</w:t>
        </w:r>
      </w:hyperlink>
    </w:p>
    <w:p w14:paraId="166BD07A" w14:textId="77777777" w:rsidR="006315B4" w:rsidRPr="00E50DB6" w:rsidRDefault="006315B4" w:rsidP="002A71C2">
      <w:pPr>
        <w:spacing w:after="0" w:line="480" w:lineRule="auto"/>
        <w:ind w:left="426" w:hanging="426"/>
        <w:rPr>
          <w:lang w:val="en-US"/>
        </w:rPr>
      </w:pPr>
      <w:r w:rsidRPr="00E50DB6">
        <w:rPr>
          <w:lang w:val="en-US"/>
        </w:rPr>
        <w:t xml:space="preserve">Jensen, M. (2011). Psychosocial approaches to pain management: An organizational framework. Pain, 152, 717-725. doi: 10.1016/j.pain.2010.09.002 </w:t>
      </w:r>
    </w:p>
    <w:p w14:paraId="1DCA246D" w14:textId="4C73E354" w:rsidR="006315B4" w:rsidRPr="00E50DB6" w:rsidRDefault="006315B4" w:rsidP="002A71C2">
      <w:pPr>
        <w:spacing w:after="0" w:line="480" w:lineRule="auto"/>
        <w:ind w:left="426" w:hanging="426"/>
        <w:rPr>
          <w:lang w:val="en-US"/>
        </w:rPr>
      </w:pPr>
      <w:r w:rsidRPr="00E50DB6">
        <w:rPr>
          <w:lang w:val="en-GB"/>
        </w:rPr>
        <w:t>Kabat-Zinn, J. (1994). Wherever you go, there you are: mindfulness meditation in everyday life. New York: Hyperion</w:t>
      </w:r>
    </w:p>
    <w:p w14:paraId="41299709" w14:textId="16AA4949" w:rsidR="006315B4" w:rsidRPr="00E50DB6" w:rsidRDefault="006315B4" w:rsidP="002A71C2">
      <w:pPr>
        <w:spacing w:after="0" w:line="480" w:lineRule="auto"/>
        <w:ind w:left="426" w:hanging="426"/>
        <w:rPr>
          <w:lang w:val="en-US"/>
        </w:rPr>
      </w:pPr>
      <w:r w:rsidRPr="00E50DB6">
        <w:rPr>
          <w:lang w:val="en-US"/>
        </w:rPr>
        <w:lastRenderedPageBreak/>
        <w:t xml:space="preserve">Kabat-Zinn, J., Lipworth, L. &amp; Burney, R. (1985). The clinical use of mindfulness meditation for the self-regulation of chronic pain. </w:t>
      </w:r>
      <w:r w:rsidRPr="00E50DB6">
        <w:rPr>
          <w:i/>
          <w:lang w:val="en-US"/>
        </w:rPr>
        <w:t>Journal of Behavioral Medicine, 8</w:t>
      </w:r>
      <w:r w:rsidRPr="00E50DB6">
        <w:rPr>
          <w:lang w:val="en-US"/>
        </w:rPr>
        <w:t xml:space="preserve">, 163-190. doi: </w:t>
      </w:r>
      <w:hyperlink r:id="rId18" w:history="1">
        <w:r w:rsidRPr="00E50DB6">
          <w:rPr>
            <w:lang w:val="en-US"/>
          </w:rPr>
          <w:t>10.1007/BF00845519</w:t>
        </w:r>
      </w:hyperlink>
    </w:p>
    <w:p w14:paraId="275E0B9F" w14:textId="73940F61" w:rsidR="006315B4" w:rsidRPr="00E50DB6" w:rsidRDefault="006315B4" w:rsidP="002A71C2">
      <w:pPr>
        <w:spacing w:after="0" w:line="480" w:lineRule="auto"/>
        <w:ind w:left="426" w:hanging="426"/>
        <w:rPr>
          <w:lang w:val="en-US"/>
        </w:rPr>
      </w:pPr>
      <w:r w:rsidRPr="00E50DB6">
        <w:rPr>
          <w:lang w:val="en-US"/>
        </w:rPr>
        <w:t xml:space="preserve">Kratz, A., Davis, M. &amp; Zautra, A. (2007). Pain acceptance moderates the relation between pain and affect in chronic pain patients. </w:t>
      </w:r>
      <w:r w:rsidRPr="00E50DB6">
        <w:rPr>
          <w:i/>
          <w:lang w:val="en-US"/>
        </w:rPr>
        <w:t>Annals of Behavioral Medicine, 33</w:t>
      </w:r>
      <w:r w:rsidRPr="00E50DB6">
        <w:rPr>
          <w:lang w:val="en-US"/>
        </w:rPr>
        <w:t>, 291-301. doi:</w:t>
      </w:r>
      <w:hyperlink r:id="rId19" w:history="1">
        <w:r w:rsidRPr="00E50DB6">
          <w:rPr>
            <w:lang w:val="en-US"/>
          </w:rPr>
          <w:t>10.1007/BF02879911</w:t>
        </w:r>
      </w:hyperlink>
    </w:p>
    <w:p w14:paraId="30A314FA" w14:textId="28C48BF9" w:rsidR="0088732F" w:rsidRPr="00E50DB6" w:rsidRDefault="009C01CD" w:rsidP="0097063D">
      <w:pPr>
        <w:spacing w:after="0" w:line="480" w:lineRule="auto"/>
        <w:ind w:left="426" w:hanging="426"/>
        <w:rPr>
          <w:lang w:val="en-US"/>
        </w:rPr>
      </w:pPr>
      <w:r w:rsidRPr="00E50DB6">
        <w:rPr>
          <w:lang w:val="en-US"/>
        </w:rPr>
        <w:t xml:space="preserve">Lykins, E. L. B. &amp; Baer, R. A. (2009). Psychological functioning in a sample of long-term practitioners of mindfulness meditation. </w:t>
      </w:r>
      <w:r w:rsidRPr="00E50DB6">
        <w:rPr>
          <w:i/>
          <w:iCs/>
          <w:lang w:val="en-US"/>
        </w:rPr>
        <w:t xml:space="preserve">Journal of Cognitive Psychotherapy, 23, </w:t>
      </w:r>
      <w:r w:rsidRPr="00E50DB6">
        <w:rPr>
          <w:lang w:val="en-US"/>
        </w:rPr>
        <w:t>226-241</w:t>
      </w:r>
      <w:r w:rsidRPr="00E50DB6">
        <w:rPr>
          <w:i/>
          <w:iCs/>
          <w:lang w:val="en-US"/>
        </w:rPr>
        <w:t xml:space="preserve">. </w:t>
      </w:r>
      <w:r w:rsidR="00DA7449" w:rsidRPr="00E50DB6">
        <w:rPr>
          <w:iCs/>
          <w:lang w:val="en-US"/>
        </w:rPr>
        <w:t xml:space="preserve">doi: </w:t>
      </w:r>
      <w:hyperlink r:id="rId20" w:history="1">
        <w:r w:rsidR="00DA7449" w:rsidRPr="00E50DB6">
          <w:rPr>
            <w:lang w:val="en-US"/>
          </w:rPr>
          <w:t>10.1891/0889-8391.23.3.226</w:t>
        </w:r>
      </w:hyperlink>
    </w:p>
    <w:p w14:paraId="62ECE43E" w14:textId="7A4A8229" w:rsidR="00C6565C" w:rsidRPr="00E50DB6" w:rsidRDefault="00C6565C" w:rsidP="002A71C2">
      <w:pPr>
        <w:spacing w:after="0" w:line="480" w:lineRule="auto"/>
        <w:ind w:left="426" w:hanging="426"/>
      </w:pPr>
      <w:r w:rsidRPr="00E50DB6">
        <w:rPr>
          <w:lang w:val="en-US"/>
        </w:rPr>
        <w:t xml:space="preserve">Lovibond, P. &amp; Lovibond, H. (1995). The structure of negative emotional states: Comparison of the Depression Anxiety Stress Scales (DASS) with Beck Depression and Anxiety Inventories. </w:t>
      </w:r>
      <w:r w:rsidRPr="00E50DB6">
        <w:rPr>
          <w:i/>
        </w:rPr>
        <w:t>Behavioral Research and Therapy, 3</w:t>
      </w:r>
      <w:r w:rsidRPr="00E50DB6">
        <w:t>, 335-343.</w:t>
      </w:r>
    </w:p>
    <w:p w14:paraId="4D2850FD" w14:textId="77777777" w:rsidR="00C6565C" w:rsidRPr="00E50DB6" w:rsidRDefault="00C6565C" w:rsidP="002A71C2">
      <w:pPr>
        <w:spacing w:after="0" w:line="480" w:lineRule="auto"/>
        <w:ind w:left="426" w:hanging="426"/>
        <w:rPr>
          <w:lang w:val="en-US"/>
        </w:rPr>
      </w:pPr>
      <w:r w:rsidRPr="00E50DB6">
        <w:t xml:space="preserve">Marôco, J. (2014). </w:t>
      </w:r>
      <w:r w:rsidRPr="00E50DB6">
        <w:rPr>
          <w:i/>
        </w:rPr>
        <w:t>Análise de Equações Estruturais. Fundamentos Teóricos, Software e Aplicações</w:t>
      </w:r>
      <w:r w:rsidRPr="00E50DB6">
        <w:t xml:space="preserve"> [</w:t>
      </w:r>
      <w:r w:rsidRPr="00E50DB6">
        <w:rPr>
          <w:rStyle w:val="hps"/>
        </w:rPr>
        <w:t>Structural</w:t>
      </w:r>
      <w:r w:rsidRPr="00E50DB6">
        <w:t xml:space="preserve"> </w:t>
      </w:r>
      <w:r w:rsidRPr="00E50DB6">
        <w:rPr>
          <w:rStyle w:val="hps"/>
        </w:rPr>
        <w:t>Equations Analysis</w:t>
      </w:r>
      <w:r w:rsidRPr="00E50DB6">
        <w:t xml:space="preserve">. </w:t>
      </w:r>
      <w:r w:rsidRPr="00E50DB6">
        <w:rPr>
          <w:rStyle w:val="hps"/>
          <w:lang w:val="en"/>
        </w:rPr>
        <w:t>Theoretical Foundations</w:t>
      </w:r>
      <w:r w:rsidRPr="00E50DB6">
        <w:rPr>
          <w:lang w:val="en"/>
        </w:rPr>
        <w:t xml:space="preserve">, </w:t>
      </w:r>
      <w:r w:rsidRPr="00E50DB6">
        <w:rPr>
          <w:rStyle w:val="hps"/>
          <w:lang w:val="en"/>
        </w:rPr>
        <w:t>Software</w:t>
      </w:r>
      <w:r w:rsidRPr="00E50DB6">
        <w:rPr>
          <w:lang w:val="en"/>
        </w:rPr>
        <w:t xml:space="preserve"> </w:t>
      </w:r>
      <w:r w:rsidRPr="00E50DB6">
        <w:rPr>
          <w:rStyle w:val="hps"/>
          <w:lang w:val="en"/>
        </w:rPr>
        <w:t>and Applications</w:t>
      </w:r>
      <w:r w:rsidRPr="00E50DB6">
        <w:rPr>
          <w:lang w:val="en-US"/>
        </w:rPr>
        <w:t>]. 2ª Edição. Pêro Pinheiro: Report Number.</w:t>
      </w:r>
    </w:p>
    <w:p w14:paraId="109BD7E3" w14:textId="42988ADE" w:rsidR="00C6565C" w:rsidRPr="00E50DB6" w:rsidRDefault="003F409E" w:rsidP="002A71C2">
      <w:pPr>
        <w:spacing w:after="0" w:line="480" w:lineRule="auto"/>
        <w:ind w:left="426" w:hanging="426"/>
        <w:rPr>
          <w:lang w:val="en-US"/>
        </w:rPr>
      </w:pPr>
      <w:r w:rsidRPr="00E50DB6">
        <w:rPr>
          <w:lang w:val="en-US"/>
        </w:rPr>
        <w:t>McCracken, L. (200</w:t>
      </w:r>
      <w:r w:rsidR="00C6565C" w:rsidRPr="00E50DB6">
        <w:rPr>
          <w:lang w:val="en-US"/>
        </w:rPr>
        <w:t xml:space="preserve">5). </w:t>
      </w:r>
      <w:r w:rsidR="00C6565C" w:rsidRPr="00E50DB6">
        <w:rPr>
          <w:i/>
          <w:lang w:val="en-US"/>
        </w:rPr>
        <w:t>Contextual Cognitive-Behavioral Therapy for Chronic Pain</w:t>
      </w:r>
      <w:r w:rsidR="00C6565C" w:rsidRPr="00E50DB6">
        <w:rPr>
          <w:lang w:val="en-US"/>
        </w:rPr>
        <w:t>. Seatle: IASP Press.</w:t>
      </w:r>
      <w:r w:rsidR="00045AF6" w:rsidRPr="00E50DB6">
        <w:rPr>
          <w:lang w:val="en-US"/>
        </w:rPr>
        <w:t xml:space="preserve"> </w:t>
      </w:r>
    </w:p>
    <w:p w14:paraId="45B5D20B" w14:textId="77777777" w:rsidR="00C6565C" w:rsidRPr="00E50DB6" w:rsidRDefault="00C6565C" w:rsidP="002A71C2">
      <w:pPr>
        <w:spacing w:after="0" w:line="480" w:lineRule="auto"/>
        <w:ind w:left="426" w:hanging="426"/>
        <w:rPr>
          <w:lang w:val="en-US"/>
        </w:rPr>
      </w:pPr>
      <w:r w:rsidRPr="00E50DB6">
        <w:rPr>
          <w:lang w:val="en-US"/>
        </w:rPr>
        <w:t xml:space="preserve">McCracken, L. (1998). Learning to live with pain: acceptance of pain predicts adjustment in persons with chronic pain. </w:t>
      </w:r>
      <w:r w:rsidRPr="00E50DB6">
        <w:rPr>
          <w:i/>
          <w:lang w:val="en-US"/>
        </w:rPr>
        <w:t>Pain, 74</w:t>
      </w:r>
      <w:r w:rsidRPr="00E50DB6">
        <w:rPr>
          <w:lang w:val="en-US"/>
        </w:rPr>
        <w:t>, 21-27. doi:10.1016/S0304-3959(97)00146-2</w:t>
      </w:r>
    </w:p>
    <w:p w14:paraId="6B47BAC6" w14:textId="05366FCD" w:rsidR="00C6565C" w:rsidRPr="00E50DB6" w:rsidRDefault="00C6565C" w:rsidP="002A71C2">
      <w:pPr>
        <w:spacing w:after="0" w:line="480" w:lineRule="auto"/>
        <w:ind w:left="426" w:hanging="426"/>
        <w:rPr>
          <w:lang w:val="en-US"/>
        </w:rPr>
      </w:pPr>
      <w:r w:rsidRPr="00E50DB6">
        <w:rPr>
          <w:lang w:val="en-US"/>
        </w:rPr>
        <w:t xml:space="preserve">McCracken, L. (1999). Behavioral constituents of chronic pain acceptance: Results from factor analysis of the Chronic Pain Acceptance Questionnaire. </w:t>
      </w:r>
      <w:r w:rsidRPr="00E50DB6">
        <w:rPr>
          <w:i/>
          <w:lang w:val="en-US"/>
        </w:rPr>
        <w:t>Journal of Back Musculoskeletal Rehabilitation, 13</w:t>
      </w:r>
      <w:r w:rsidR="007656E0" w:rsidRPr="00E50DB6">
        <w:rPr>
          <w:lang w:val="en-US"/>
        </w:rPr>
        <w:t>, 93–100.</w:t>
      </w:r>
    </w:p>
    <w:p w14:paraId="2B7AFF2F" w14:textId="77777777" w:rsidR="003F409E" w:rsidRPr="00E50DB6" w:rsidRDefault="00C6565C" w:rsidP="002A71C2">
      <w:pPr>
        <w:autoSpaceDE w:val="0"/>
        <w:autoSpaceDN w:val="0"/>
        <w:adjustRightInd w:val="0"/>
        <w:spacing w:after="0" w:line="480" w:lineRule="auto"/>
        <w:ind w:left="426" w:hanging="426"/>
        <w:rPr>
          <w:lang w:val="en-US"/>
        </w:rPr>
      </w:pPr>
      <w:r w:rsidRPr="00E50DB6">
        <w:rPr>
          <w:lang w:val="en-US"/>
        </w:rPr>
        <w:t>McCracken, L. (2011). Mindfulness &amp; Acceptance in Behavioral Medicine. Oakland</w:t>
      </w:r>
    </w:p>
    <w:p w14:paraId="7D56EAE7" w14:textId="1EAE3EA8" w:rsidR="003F409E" w:rsidRPr="00E50DB6" w:rsidRDefault="003F409E" w:rsidP="002A71C2">
      <w:pPr>
        <w:autoSpaceDE w:val="0"/>
        <w:autoSpaceDN w:val="0"/>
        <w:adjustRightInd w:val="0"/>
        <w:spacing w:after="0" w:line="480" w:lineRule="auto"/>
        <w:ind w:left="426" w:hanging="426"/>
        <w:rPr>
          <w:lang w:val="en-US"/>
        </w:rPr>
      </w:pPr>
      <w:r w:rsidRPr="00E50DB6">
        <w:rPr>
          <w:lang w:val="en-US"/>
        </w:rPr>
        <w:lastRenderedPageBreak/>
        <w:t>CA: New Harbinger Publications</w:t>
      </w:r>
      <w:r w:rsidR="00C6565C" w:rsidRPr="00E50DB6">
        <w:rPr>
          <w:lang w:val="en-US"/>
        </w:rPr>
        <w:t>.</w:t>
      </w:r>
    </w:p>
    <w:p w14:paraId="19D66DBF" w14:textId="6EEDD03A" w:rsidR="009C01CD" w:rsidRPr="00E50DB6" w:rsidRDefault="009C01CD" w:rsidP="002A71C2">
      <w:pPr>
        <w:spacing w:after="0" w:line="480" w:lineRule="auto"/>
        <w:ind w:left="426" w:hanging="426"/>
        <w:rPr>
          <w:lang w:val="en-US"/>
        </w:rPr>
      </w:pPr>
      <w:r w:rsidRPr="00E50DB6">
        <w:rPr>
          <w:lang w:val="en-US"/>
        </w:rPr>
        <w:t xml:space="preserve">McCracken, L., Carson, J., Eccleston, C., &amp; Keefe, F. (2004). Acceptance and change in the context of chronic pain. </w:t>
      </w:r>
      <w:r w:rsidRPr="00E50DB6">
        <w:rPr>
          <w:i/>
          <w:iCs/>
          <w:lang w:val="en-US"/>
        </w:rPr>
        <w:t>Pain</w:t>
      </w:r>
      <w:r w:rsidRPr="00E50DB6">
        <w:rPr>
          <w:lang w:val="en-US"/>
        </w:rPr>
        <w:t xml:space="preserve">, </w:t>
      </w:r>
      <w:r w:rsidRPr="00E50DB6">
        <w:rPr>
          <w:i/>
          <w:iCs/>
          <w:lang w:val="en-US"/>
        </w:rPr>
        <w:t>109</w:t>
      </w:r>
      <w:r w:rsidRPr="00E50DB6">
        <w:rPr>
          <w:lang w:val="en-US"/>
        </w:rPr>
        <w:t>, 4–7.</w:t>
      </w:r>
      <w:r w:rsidR="007656E0" w:rsidRPr="00E50DB6">
        <w:rPr>
          <w:lang w:val="en-US"/>
        </w:rPr>
        <w:t xml:space="preserve"> doi: </w:t>
      </w:r>
      <w:hyperlink r:id="rId21" w:history="1">
        <w:r w:rsidR="007656E0" w:rsidRPr="00E50DB6">
          <w:rPr>
            <w:lang w:val="en-US"/>
          </w:rPr>
          <w:t>10.1016/j.pain.2004.02.006</w:t>
        </w:r>
      </w:hyperlink>
    </w:p>
    <w:p w14:paraId="51D8A4DA" w14:textId="5A3FF102" w:rsidR="009C01CD" w:rsidRPr="00E50DB6" w:rsidRDefault="009C01CD" w:rsidP="002A71C2">
      <w:pPr>
        <w:spacing w:after="0" w:line="480" w:lineRule="auto"/>
        <w:ind w:left="426" w:hanging="426"/>
        <w:rPr>
          <w:lang w:val="en-US"/>
        </w:rPr>
      </w:pPr>
      <w:r w:rsidRPr="00E50DB6">
        <w:rPr>
          <w:lang w:val="en-GB"/>
        </w:rPr>
        <w:t xml:space="preserve">McCracken, L. &amp; Eccleston, C. (2005). A prospective study of acceptance of pain and patient functioning with chronic pain. </w:t>
      </w:r>
      <w:r w:rsidRPr="00E50DB6">
        <w:rPr>
          <w:i/>
          <w:lang w:val="en-GB"/>
        </w:rPr>
        <w:t>Pain, 118</w:t>
      </w:r>
      <w:r w:rsidRPr="00E50DB6">
        <w:rPr>
          <w:lang w:val="en-GB"/>
        </w:rPr>
        <w:t>, 164-169.</w:t>
      </w:r>
      <w:r w:rsidR="00906827" w:rsidRPr="00E50DB6">
        <w:rPr>
          <w:lang w:val="en-US"/>
        </w:rPr>
        <w:t xml:space="preserve"> doi:10.1016/j.pain.2005.08.015</w:t>
      </w:r>
    </w:p>
    <w:p w14:paraId="66A9FCA0" w14:textId="68BE7BC4" w:rsidR="009C01CD" w:rsidRPr="00E50DB6" w:rsidRDefault="00045AF6" w:rsidP="002A71C2">
      <w:pPr>
        <w:spacing w:after="0" w:line="480" w:lineRule="auto"/>
        <w:ind w:left="426" w:hanging="426"/>
        <w:rPr>
          <w:lang w:val="en-US"/>
        </w:rPr>
      </w:pPr>
      <w:r w:rsidRPr="00E50DB6">
        <w:rPr>
          <w:lang w:val="en-GB"/>
        </w:rPr>
        <w:t xml:space="preserve">McCracken, L., Eccleston, C. &amp; Bell, L. (2005). Clinical assessment of behavioural coping responses: preliminary results from a brief inventory. </w:t>
      </w:r>
      <w:r w:rsidRPr="00E50DB6">
        <w:rPr>
          <w:i/>
          <w:lang w:val="en-US"/>
        </w:rPr>
        <w:t>European Journal of Pain, 9</w:t>
      </w:r>
      <w:r w:rsidR="003F409E" w:rsidRPr="00E50DB6">
        <w:rPr>
          <w:lang w:val="en-US"/>
        </w:rPr>
        <w:t xml:space="preserve">, 69-78. </w:t>
      </w:r>
      <w:r w:rsidR="007656E0" w:rsidRPr="00E50DB6">
        <w:rPr>
          <w:lang w:val="en-US"/>
        </w:rPr>
        <w:t>doi:</w:t>
      </w:r>
      <w:hyperlink r:id="rId22" w:history="1">
        <w:r w:rsidR="007656E0" w:rsidRPr="00E50DB6">
          <w:rPr>
            <w:lang w:val="en-US"/>
          </w:rPr>
          <w:t>10.1016/j.ejpain.2004.04.005</w:t>
        </w:r>
      </w:hyperlink>
    </w:p>
    <w:p w14:paraId="45DB7577" w14:textId="3B4FF1C4" w:rsidR="009C01CD" w:rsidRPr="00E50DB6" w:rsidRDefault="009C01CD" w:rsidP="002A71C2">
      <w:pPr>
        <w:spacing w:after="0" w:line="480" w:lineRule="auto"/>
        <w:ind w:left="426" w:hanging="426"/>
        <w:rPr>
          <w:lang w:val="en-GB"/>
        </w:rPr>
      </w:pPr>
      <w:r w:rsidRPr="00E50DB6">
        <w:rPr>
          <w:lang w:val="en-GB"/>
        </w:rPr>
        <w:t xml:space="preserve">McCracken, L., Gauntlett-Gilbert, J. &amp; Vowles, K. (2007). The role of mindfulness in a contextual cognitive analysis of chronic pain-related suffering and disability. </w:t>
      </w:r>
      <w:r w:rsidRPr="00E50DB6">
        <w:rPr>
          <w:i/>
          <w:lang w:val="en-GB"/>
        </w:rPr>
        <w:t>Pain, 131</w:t>
      </w:r>
      <w:r w:rsidRPr="00E50DB6">
        <w:rPr>
          <w:lang w:val="en-GB"/>
        </w:rPr>
        <w:t>, 63-69.</w:t>
      </w:r>
      <w:r w:rsidR="007656E0" w:rsidRPr="00E50DB6">
        <w:rPr>
          <w:lang w:val="en-GB"/>
        </w:rPr>
        <w:t xml:space="preserve"> doi: </w:t>
      </w:r>
      <w:hyperlink r:id="rId23" w:history="1">
        <w:r w:rsidR="007656E0" w:rsidRPr="00E50DB6">
          <w:rPr>
            <w:lang w:val="en-US"/>
          </w:rPr>
          <w:t>10.1016/j.pain.2006.12.013</w:t>
        </w:r>
      </w:hyperlink>
    </w:p>
    <w:p w14:paraId="0F36317F" w14:textId="374959BD" w:rsidR="009C01CD" w:rsidRPr="00E50DB6" w:rsidRDefault="009C01CD" w:rsidP="002A71C2">
      <w:pPr>
        <w:spacing w:after="0" w:line="480" w:lineRule="auto"/>
        <w:ind w:left="426" w:hanging="426"/>
        <w:rPr>
          <w:lang w:val="en-US"/>
        </w:rPr>
      </w:pPr>
      <w:r w:rsidRPr="00E50DB6">
        <w:rPr>
          <w:lang w:val="en-US"/>
        </w:rPr>
        <w:t xml:space="preserve">McCracken, L. &amp; Keogh, E. (2009). Acceptance, mindfulness, and valued-based action may counteract fear and avoidance of emotions in chronic pain an analysis of anxiety sensitivity. </w:t>
      </w:r>
      <w:r w:rsidRPr="00E50DB6">
        <w:rPr>
          <w:i/>
          <w:lang w:val="en-US"/>
        </w:rPr>
        <w:t>The Journal of Pain, 10</w:t>
      </w:r>
      <w:r w:rsidRPr="00E50DB6">
        <w:rPr>
          <w:lang w:val="en-US"/>
        </w:rPr>
        <w:t xml:space="preserve">, 408-415. </w:t>
      </w:r>
      <w:r w:rsidR="007656E0" w:rsidRPr="00E50DB6">
        <w:rPr>
          <w:lang w:val="en-US"/>
        </w:rPr>
        <w:t xml:space="preserve">doi: </w:t>
      </w:r>
      <w:hyperlink r:id="rId24" w:history="1">
        <w:r w:rsidR="007656E0" w:rsidRPr="00E50DB6">
          <w:rPr>
            <w:lang w:val="en-US"/>
          </w:rPr>
          <w:t>10.1016/j.jpain.2008.09.015</w:t>
        </w:r>
      </w:hyperlink>
    </w:p>
    <w:p w14:paraId="1E2FAC98" w14:textId="33D75AE8" w:rsidR="006D6704" w:rsidRPr="00E50DB6" w:rsidRDefault="009C01CD" w:rsidP="002A71C2">
      <w:pPr>
        <w:spacing w:after="0" w:line="480" w:lineRule="auto"/>
        <w:ind w:left="426" w:hanging="426"/>
        <w:rPr>
          <w:rFonts w:eastAsia="PMingLiU"/>
          <w:lang w:val="en-GB" w:eastAsia="zh-TW"/>
        </w:rPr>
      </w:pPr>
      <w:r w:rsidRPr="00E50DB6">
        <w:rPr>
          <w:rFonts w:eastAsia="PMingLiU"/>
          <w:lang w:val="en-GB" w:eastAsia="zh-TW"/>
        </w:rPr>
        <w:t xml:space="preserve">McCracken, L., MacKichan, F. &amp; Eccleston, C. (2007). Contextual cognitive- behavioral therapy for severely disable chronic pain sufferers: Effectiveness and clinically significant change. </w:t>
      </w:r>
      <w:r w:rsidRPr="00E50DB6">
        <w:rPr>
          <w:rFonts w:eastAsia="PMingLiU"/>
          <w:i/>
          <w:lang w:val="en-GB" w:eastAsia="zh-TW"/>
        </w:rPr>
        <w:t>European Journal of Pain, 11</w:t>
      </w:r>
      <w:r w:rsidR="00906827" w:rsidRPr="00E50DB6">
        <w:rPr>
          <w:rFonts w:eastAsia="PMingLiU"/>
          <w:lang w:val="en-GB" w:eastAsia="zh-TW"/>
        </w:rPr>
        <w:t>, 314-322.</w:t>
      </w:r>
      <w:r w:rsidR="007656E0" w:rsidRPr="00E50DB6">
        <w:rPr>
          <w:rFonts w:eastAsia="PMingLiU"/>
          <w:lang w:val="en-GB" w:eastAsia="zh-TW"/>
        </w:rPr>
        <w:t xml:space="preserve"> doi:</w:t>
      </w:r>
      <w:r w:rsidR="007656E0" w:rsidRPr="00E50DB6">
        <w:rPr>
          <w:lang w:val="en-US"/>
        </w:rPr>
        <w:t xml:space="preserve">  </w:t>
      </w:r>
      <w:hyperlink r:id="rId25" w:history="1">
        <w:r w:rsidR="007656E0" w:rsidRPr="00E50DB6">
          <w:rPr>
            <w:lang w:val="en-US"/>
          </w:rPr>
          <w:t>10.1016/j.ejpain.2006.05.004</w:t>
        </w:r>
      </w:hyperlink>
    </w:p>
    <w:p w14:paraId="570BEC6D" w14:textId="7D532AC1" w:rsidR="009C01CD" w:rsidRPr="00E50DB6" w:rsidRDefault="009C01CD" w:rsidP="002A71C2">
      <w:pPr>
        <w:spacing w:after="0" w:line="480" w:lineRule="auto"/>
        <w:ind w:left="426" w:hanging="426"/>
        <w:rPr>
          <w:lang w:val="en-US"/>
        </w:rPr>
      </w:pPr>
      <w:r w:rsidRPr="00E50DB6">
        <w:rPr>
          <w:lang w:val="en-US"/>
        </w:rPr>
        <w:t>McCracken</w:t>
      </w:r>
      <w:r w:rsidR="006D6704" w:rsidRPr="00E50DB6">
        <w:rPr>
          <w:lang w:val="en-US"/>
        </w:rPr>
        <w:t>, L.</w:t>
      </w:r>
      <w:r w:rsidRPr="00E50DB6">
        <w:rPr>
          <w:lang w:val="en-US"/>
        </w:rPr>
        <w:t xml:space="preserve"> &amp; Vowles, </w:t>
      </w:r>
      <w:r w:rsidR="006D6704" w:rsidRPr="00E50DB6">
        <w:rPr>
          <w:lang w:val="en-US"/>
        </w:rPr>
        <w:t>K. (</w:t>
      </w:r>
      <w:r w:rsidRPr="00E50DB6">
        <w:rPr>
          <w:lang w:val="en-US"/>
        </w:rPr>
        <w:t>2006</w:t>
      </w:r>
      <w:r w:rsidR="006D6704" w:rsidRPr="00E50DB6">
        <w:rPr>
          <w:lang w:val="en-US"/>
        </w:rPr>
        <w:t xml:space="preserve">). Acceptance of Chronic Pain. </w:t>
      </w:r>
      <w:r w:rsidR="006D6704" w:rsidRPr="00E50DB6">
        <w:rPr>
          <w:i/>
          <w:lang w:val="en-US"/>
        </w:rPr>
        <w:t>Current Pain Headache Report, 10</w:t>
      </w:r>
      <w:r w:rsidR="006D6704" w:rsidRPr="00E50DB6">
        <w:rPr>
          <w:lang w:val="en-US"/>
        </w:rPr>
        <w:t>, 90-4.</w:t>
      </w:r>
      <w:r w:rsidR="005A3231" w:rsidRPr="00E50DB6">
        <w:rPr>
          <w:lang w:val="en-US"/>
        </w:rPr>
        <w:t xml:space="preserve"> doi: </w:t>
      </w:r>
      <w:hyperlink r:id="rId26" w:history="1">
        <w:r w:rsidR="005A3231" w:rsidRPr="00E50DB6">
          <w:rPr>
            <w:lang w:val="en-US"/>
          </w:rPr>
          <w:t>10.1007/s11916-006-0018-y</w:t>
        </w:r>
      </w:hyperlink>
    </w:p>
    <w:p w14:paraId="765267D5" w14:textId="317D61F7" w:rsidR="00266C17" w:rsidRPr="00E50DB6" w:rsidRDefault="00266C17" w:rsidP="002A71C2">
      <w:pPr>
        <w:spacing w:after="0" w:line="480" w:lineRule="auto"/>
        <w:ind w:left="426" w:hanging="426"/>
        <w:rPr>
          <w:rFonts w:eastAsia="PMingLiU"/>
          <w:lang w:val="en-GB" w:eastAsia="zh-TW"/>
        </w:rPr>
      </w:pPr>
      <w:r w:rsidRPr="00E50DB6">
        <w:rPr>
          <w:lang w:val="en-US"/>
        </w:rPr>
        <w:t>McCracken, L. &amp; Vowles, K. (2014). Acceptance and Commitment Therapy and Mindfulness for Chronic Pain. Model, Process, and Progress. American Psychologist, 69, 178-187. doi:10.1037/a0035623</w:t>
      </w:r>
    </w:p>
    <w:p w14:paraId="1AF42B8E" w14:textId="77777777" w:rsidR="005A3231" w:rsidRPr="00E50DB6" w:rsidRDefault="00906827" w:rsidP="002A71C2">
      <w:pPr>
        <w:spacing w:after="0" w:line="480" w:lineRule="auto"/>
        <w:ind w:left="426" w:hanging="426"/>
        <w:rPr>
          <w:lang w:val="en-US"/>
        </w:rPr>
      </w:pPr>
      <w:r w:rsidRPr="00E50DB6">
        <w:rPr>
          <w:lang w:val="en-GB"/>
        </w:rPr>
        <w:lastRenderedPageBreak/>
        <w:t xml:space="preserve">McCracken, L., Vowles, K. &amp; Eccleston, C. (2004). Acceptance of chronic pain: component analysis and a revised assessment method. </w:t>
      </w:r>
      <w:r w:rsidRPr="00E50DB6">
        <w:rPr>
          <w:i/>
          <w:lang w:val="en-GB"/>
        </w:rPr>
        <w:t>Pain, 107</w:t>
      </w:r>
      <w:r w:rsidRPr="00E50DB6">
        <w:rPr>
          <w:lang w:val="en-GB"/>
        </w:rPr>
        <w:t>, 159-166.</w:t>
      </w:r>
      <w:r w:rsidR="005A3231" w:rsidRPr="00E50DB6">
        <w:rPr>
          <w:lang w:val="en-US"/>
        </w:rPr>
        <w:t xml:space="preserve"> </w:t>
      </w:r>
    </w:p>
    <w:p w14:paraId="0B522894" w14:textId="037D30BB" w:rsidR="00906827" w:rsidRPr="00E50DB6" w:rsidRDefault="005A3231" w:rsidP="002A71C2">
      <w:pPr>
        <w:spacing w:after="0" w:line="480" w:lineRule="auto"/>
        <w:ind w:left="426" w:hanging="426"/>
        <w:rPr>
          <w:lang w:val="en-GB"/>
        </w:rPr>
      </w:pPr>
      <w:r w:rsidRPr="00E50DB6">
        <w:rPr>
          <w:lang w:val="en-US"/>
        </w:rPr>
        <w:t xml:space="preserve">doi: </w:t>
      </w:r>
      <w:hyperlink r:id="rId27" w:history="1">
        <w:r w:rsidRPr="00E50DB6">
          <w:rPr>
            <w:lang w:val="en-US"/>
          </w:rPr>
          <w:t>10.1016/j.pain.2003.10.012</w:t>
        </w:r>
      </w:hyperlink>
    </w:p>
    <w:p w14:paraId="6F7FFA56" w14:textId="77777777" w:rsidR="00906827" w:rsidRPr="00E50DB6" w:rsidRDefault="00906827" w:rsidP="002A71C2">
      <w:pPr>
        <w:spacing w:after="0" w:line="480" w:lineRule="auto"/>
        <w:ind w:left="426" w:hanging="426"/>
        <w:rPr>
          <w:lang w:val="en-US"/>
        </w:rPr>
      </w:pPr>
      <w:r w:rsidRPr="00E50DB6">
        <w:rPr>
          <w:lang w:val="en-GB"/>
        </w:rPr>
        <w:t xml:space="preserve">McCracken, L., Vowles, K. &amp; Eccleston, C. (2005). Acceptance-based treatment for persons with complex, long standing chronic pain: a preliminary analysis of treatment outcome in comparison to a waiting phase. </w:t>
      </w:r>
      <w:r w:rsidRPr="00E50DB6">
        <w:rPr>
          <w:i/>
          <w:lang w:val="en-GB"/>
        </w:rPr>
        <w:t>Behaviour Research and</w:t>
      </w:r>
      <w:r w:rsidRPr="00E50DB6">
        <w:rPr>
          <w:lang w:val="en-GB"/>
        </w:rPr>
        <w:t xml:space="preserve"> </w:t>
      </w:r>
      <w:r w:rsidRPr="00E50DB6">
        <w:rPr>
          <w:i/>
          <w:lang w:val="en-GB"/>
        </w:rPr>
        <w:t>Therapy, 43</w:t>
      </w:r>
      <w:r w:rsidRPr="00E50DB6">
        <w:rPr>
          <w:lang w:val="en-GB"/>
        </w:rPr>
        <w:t>, 1335-1346.</w:t>
      </w:r>
      <w:r w:rsidRPr="00E50DB6">
        <w:rPr>
          <w:lang w:val="en-US"/>
        </w:rPr>
        <w:t xml:space="preserve"> doi:10.1016/j.pain.2003.10.012</w:t>
      </w:r>
    </w:p>
    <w:p w14:paraId="317C4382" w14:textId="1BB39F91" w:rsidR="00906827" w:rsidRPr="00E50DB6" w:rsidRDefault="00906827" w:rsidP="002A71C2">
      <w:pPr>
        <w:spacing w:after="0" w:line="480" w:lineRule="auto"/>
        <w:ind w:left="426" w:hanging="426"/>
        <w:rPr>
          <w:lang w:val="en-US"/>
        </w:rPr>
      </w:pPr>
      <w:r w:rsidRPr="00E50DB6">
        <w:rPr>
          <w:lang w:val="en-US"/>
        </w:rPr>
        <w:t>McCracken, L., Vowles, K., Gregg, J., &amp; Almada, P. (2010). Acceptance and mindfulness in medical populations. In R. A. Baer (Ed.), Assessing Mindfulness and Acceptance: Illuminating the Processes of Change (pp. 251-280). Oakland, CA: New Harbinger Publications.</w:t>
      </w:r>
    </w:p>
    <w:p w14:paraId="4BC47CDA" w14:textId="49FA2B3C" w:rsidR="00C6565C" w:rsidRPr="00E50DB6" w:rsidRDefault="00906827" w:rsidP="002A71C2">
      <w:pPr>
        <w:spacing w:after="0" w:line="480" w:lineRule="auto"/>
        <w:ind w:left="426" w:hanging="426"/>
        <w:rPr>
          <w:lang w:val="en-US"/>
        </w:rPr>
      </w:pPr>
      <w:r w:rsidRPr="00E50DB6">
        <w:rPr>
          <w:lang w:val="en-US"/>
        </w:rPr>
        <w:t xml:space="preserve"> </w:t>
      </w:r>
      <w:r w:rsidR="00C6565C" w:rsidRPr="00E50DB6">
        <w:rPr>
          <w:lang w:val="en-US"/>
        </w:rPr>
        <w:t xml:space="preserve">Melzack, R.  (1987). The short-form McGill Pain </w:t>
      </w:r>
      <w:r w:rsidR="005A3231" w:rsidRPr="00E50DB6">
        <w:rPr>
          <w:lang w:val="en-US"/>
        </w:rPr>
        <w:t xml:space="preserve">Questionnaire. Pain, 30, 191-7. </w:t>
      </w:r>
      <w:hyperlink r:id="rId28" w:history="1">
        <w:r w:rsidR="00C6565C" w:rsidRPr="00E50DB6">
          <w:rPr>
            <w:rStyle w:val="Hiperligao"/>
            <w:color w:val="auto"/>
            <w:u w:val="none"/>
            <w:lang w:val="en-US"/>
          </w:rPr>
          <w:t>doi</w:t>
        </w:r>
        <w:r w:rsidR="005A3231" w:rsidRPr="00E50DB6">
          <w:rPr>
            <w:rStyle w:val="Hiperligao"/>
            <w:color w:val="auto"/>
            <w:u w:val="none"/>
            <w:lang w:val="en-US"/>
          </w:rPr>
          <w:t xml:space="preserve">: </w:t>
        </w:r>
        <w:r w:rsidR="00C6565C" w:rsidRPr="00E50DB6">
          <w:rPr>
            <w:rStyle w:val="Hiperligao"/>
            <w:color w:val="auto"/>
            <w:u w:val="none"/>
            <w:lang w:val="en-US"/>
          </w:rPr>
          <w:t>10.1016/0304-3959(87)91074-8</w:t>
        </w:r>
      </w:hyperlink>
    </w:p>
    <w:p w14:paraId="43CDAF20" w14:textId="626A698A" w:rsidR="00A737DA" w:rsidRPr="00E50DB6" w:rsidRDefault="00C6565C" w:rsidP="002A71C2">
      <w:pPr>
        <w:spacing w:after="0" w:line="480" w:lineRule="auto"/>
        <w:ind w:left="426" w:hanging="426"/>
        <w:rPr>
          <w:lang w:val="en-US"/>
        </w:rPr>
      </w:pPr>
      <w:r w:rsidRPr="00E50DB6">
        <w:rPr>
          <w:lang w:val="en-US"/>
        </w:rPr>
        <w:t>Melzack, R. (2005). Short- Form McGill Pain Questionnaire. Unpublished manuscript.</w:t>
      </w:r>
    </w:p>
    <w:p w14:paraId="0E570736" w14:textId="4319EAEA" w:rsidR="00A737DA" w:rsidRPr="00E50DB6" w:rsidRDefault="00A737DA" w:rsidP="002A71C2">
      <w:pPr>
        <w:spacing w:after="0" w:line="480" w:lineRule="auto"/>
        <w:ind w:left="426" w:hanging="426"/>
        <w:rPr>
          <w:lang w:val="en-US"/>
        </w:rPr>
      </w:pPr>
      <w:r w:rsidRPr="00E50DB6">
        <w:rPr>
          <w:lang w:val="en-US"/>
        </w:rPr>
        <w:t xml:space="preserve">Morley, S., Eccleston, C. &amp; Williams, A. (1999). Systematic review and meta-analysis of randomized controlled trials of cognitive behavior therapy and behavior therapy for chronic pain in adults, excluding headache. </w:t>
      </w:r>
      <w:r w:rsidRPr="00E50DB6">
        <w:rPr>
          <w:i/>
          <w:lang w:val="en-US"/>
        </w:rPr>
        <w:t>Pain, 80</w:t>
      </w:r>
      <w:r w:rsidRPr="00E50DB6">
        <w:rPr>
          <w:lang w:val="en-US"/>
        </w:rPr>
        <w:t>, 1-13.</w:t>
      </w:r>
      <w:r w:rsidR="00DE3C0C" w:rsidRPr="00E50DB6">
        <w:rPr>
          <w:lang w:val="en-US"/>
        </w:rPr>
        <w:t xml:space="preserve"> </w:t>
      </w:r>
      <w:hyperlink r:id="rId29" w:history="1">
        <w:r w:rsidR="00DE3C0C" w:rsidRPr="00E50DB6">
          <w:rPr>
            <w:shd w:val="clear" w:color="auto" w:fill="FFFFFF" w:themeFill="background1"/>
            <w:lang w:val="en-US"/>
          </w:rPr>
          <w:t>doi:10.1016/S0304-3959(98)00255-3</w:t>
        </w:r>
      </w:hyperlink>
    </w:p>
    <w:p w14:paraId="0FA58ECD" w14:textId="2D9027E3" w:rsidR="00266C17" w:rsidRPr="00E50DB6" w:rsidRDefault="00266C17" w:rsidP="002A71C2">
      <w:pPr>
        <w:spacing w:after="0" w:line="480" w:lineRule="auto"/>
        <w:ind w:left="426" w:hanging="426"/>
        <w:rPr>
          <w:lang w:val="en-US"/>
        </w:rPr>
      </w:pPr>
      <w:r w:rsidRPr="00E50DB6">
        <w:rPr>
          <w:lang w:val="en-US"/>
        </w:rPr>
        <w:t>Morley, S. &amp; Keefe, F. (2007). Getting a handle on process and change in CBT for chronic pain. Pain, 127, 197-198. doi:10.1016/j.pain.2006.10025</w:t>
      </w:r>
    </w:p>
    <w:p w14:paraId="3158EB8C" w14:textId="1DA5F8A0" w:rsidR="00A737DA" w:rsidRPr="00E50DB6" w:rsidRDefault="00A737DA" w:rsidP="002A71C2">
      <w:pPr>
        <w:spacing w:after="0" w:line="480" w:lineRule="auto"/>
        <w:ind w:left="426" w:hanging="426"/>
        <w:rPr>
          <w:lang w:val="en-US"/>
        </w:rPr>
      </w:pPr>
      <w:r w:rsidRPr="00E50DB6">
        <w:rPr>
          <w:lang w:val="en-US"/>
        </w:rPr>
        <w:t xml:space="preserve">Newman, S., Fitzpatrick, R., Revenson, R., Skevington, S. &amp; Williams, G. (1996). </w:t>
      </w:r>
      <w:r w:rsidRPr="00E50DB6">
        <w:rPr>
          <w:i/>
          <w:lang w:val="en-US"/>
        </w:rPr>
        <w:t>Understanding Rheumatoid Arthritis</w:t>
      </w:r>
      <w:r w:rsidRPr="00E50DB6">
        <w:rPr>
          <w:lang w:val="en-US"/>
        </w:rPr>
        <w:t>. Routledge: London.</w:t>
      </w:r>
    </w:p>
    <w:p w14:paraId="5C64A87B" w14:textId="77777777" w:rsidR="00A737DA" w:rsidRPr="00E50DB6" w:rsidRDefault="00C6565C" w:rsidP="002A71C2">
      <w:pPr>
        <w:spacing w:after="0" w:line="480" w:lineRule="auto"/>
        <w:ind w:left="426" w:hanging="426"/>
        <w:rPr>
          <w:lang w:val="en-US"/>
        </w:rPr>
      </w:pPr>
      <w:r w:rsidRPr="00E50DB6">
        <w:rPr>
          <w:lang w:val="en-US"/>
        </w:rPr>
        <w:t xml:space="preserve">Pais-Ribeiro, J., Honrado, A. &amp; Leal, I. (2004). Contribuição para o estudo da adaptação portuguesa das escalas de depressão ansiedade stress de Lovibond e Lovibond </w:t>
      </w:r>
      <w:r w:rsidRPr="00E50DB6">
        <w:rPr>
          <w:lang w:val="en-US"/>
        </w:rPr>
        <w:lastRenderedPageBreak/>
        <w:t xml:space="preserve">[Contribution to the study of the Portuguese adaptation of the depression anxiety stress scales Lovibond and Lovibond]. </w:t>
      </w:r>
      <w:r w:rsidRPr="00E50DB6">
        <w:rPr>
          <w:i/>
          <w:lang w:val="en-US"/>
        </w:rPr>
        <w:t>Psychologica, 36</w:t>
      </w:r>
      <w:r w:rsidRPr="00E50DB6">
        <w:rPr>
          <w:lang w:val="en-US"/>
        </w:rPr>
        <w:t>, 235-246.</w:t>
      </w:r>
    </w:p>
    <w:p w14:paraId="3CBF13F6" w14:textId="4C777E5D" w:rsidR="00A737DA" w:rsidRPr="00E50DB6" w:rsidRDefault="00A737DA" w:rsidP="002A71C2">
      <w:pPr>
        <w:spacing w:after="0" w:line="480" w:lineRule="auto"/>
        <w:ind w:left="426" w:hanging="426"/>
      </w:pPr>
      <w:r w:rsidRPr="00E50DB6">
        <w:rPr>
          <w:lang w:val="en-US"/>
        </w:rPr>
        <w:t xml:space="preserve">Penninx, B., Tilburg, T., Deeg, D., Kriegsman, D.,  Boeke, J. &amp; Van Eijk, J. (1997). Direct and buffer effects of social support and personal coping resources in individuals with arthritis. </w:t>
      </w:r>
      <w:r w:rsidRPr="00E50DB6">
        <w:rPr>
          <w:i/>
        </w:rPr>
        <w:t>Social Science and Medicine, 44</w:t>
      </w:r>
      <w:r w:rsidR="004B6E26" w:rsidRPr="00E50DB6">
        <w:t>, 393-402.</w:t>
      </w:r>
      <w:r w:rsidR="00DE3C0C" w:rsidRPr="00E50DB6">
        <w:t xml:space="preserve"> doi:</w:t>
      </w:r>
      <w:hyperlink r:id="rId30" w:history="1">
        <w:r w:rsidR="00DE3C0C" w:rsidRPr="00E50DB6">
          <w:t>10.1016/S0277-9536(96)00156-6</w:t>
        </w:r>
      </w:hyperlink>
    </w:p>
    <w:p w14:paraId="041A1386" w14:textId="6D81CC3C" w:rsidR="002A71C2" w:rsidRPr="00E50DB6" w:rsidRDefault="002A71C2" w:rsidP="002A71C2">
      <w:pPr>
        <w:spacing w:after="0" w:line="480" w:lineRule="auto"/>
        <w:ind w:left="426" w:hanging="426"/>
        <w:rPr>
          <w:lang w:val="en-GB"/>
        </w:rPr>
      </w:pPr>
      <w:r w:rsidRPr="00E50DB6">
        <w:t xml:space="preserve">Pinto-Gouveia, J., Costa, J. &amp; Marôco, J. (2015). </w:t>
      </w:r>
      <w:r w:rsidRPr="00E50DB6">
        <w:rPr>
          <w:lang w:val="en-GB"/>
        </w:rPr>
        <w:t xml:space="preserve">The first 2 years of rheumatoid arthritis: The influence of acceptance on pain, physical limitation and depression. </w:t>
      </w:r>
      <w:r w:rsidRPr="00E50DB6">
        <w:rPr>
          <w:i/>
          <w:lang w:val="en-GB"/>
        </w:rPr>
        <w:t xml:space="preserve">Journal of Health Psychology, </w:t>
      </w:r>
      <w:r w:rsidRPr="00E50DB6">
        <w:rPr>
          <w:i/>
          <w:shd w:val="clear" w:color="auto" w:fill="FFFFFF"/>
          <w:lang w:val="en-GB"/>
        </w:rPr>
        <w:t>20</w:t>
      </w:r>
      <w:r w:rsidRPr="00E50DB6">
        <w:rPr>
          <w:shd w:val="clear" w:color="auto" w:fill="FFFFFF"/>
          <w:lang w:val="en-GB"/>
        </w:rPr>
        <w:t>,102-12. doi: 10.1177/1359105313499807</w:t>
      </w:r>
    </w:p>
    <w:p w14:paraId="78D5B246" w14:textId="2DE0328D" w:rsidR="002A71C2" w:rsidRPr="00E50DB6" w:rsidRDefault="002A71C2" w:rsidP="002A71C2">
      <w:pPr>
        <w:spacing w:after="0" w:line="480" w:lineRule="auto"/>
        <w:ind w:left="426" w:hanging="426"/>
        <w:rPr>
          <w:lang w:val="en-US"/>
        </w:rPr>
      </w:pPr>
      <w:r w:rsidRPr="00E50DB6">
        <w:rPr>
          <w:lang w:val="en-US"/>
        </w:rPr>
        <w:t>Raphiphatthana, B., Jose, P. &amp; Kielpikowski, M. (2016). How do the facets of mindfulness predict the constructs of depression and anxiety as seen throught the lens of the tripartite theory. Personality and Individual Differences, 93, 104-111. doi: 10.1016/j.paid.2015.08.005</w:t>
      </w:r>
    </w:p>
    <w:p w14:paraId="5D387EEC" w14:textId="64E26D79" w:rsidR="002A71C2" w:rsidRPr="00E50DB6" w:rsidRDefault="009E6C35" w:rsidP="002A71C2">
      <w:pPr>
        <w:spacing w:after="0" w:line="480" w:lineRule="auto"/>
        <w:ind w:left="426" w:hanging="426"/>
        <w:rPr>
          <w:lang w:val="en-GB"/>
        </w:rPr>
      </w:pPr>
      <w:r w:rsidRPr="00E50DB6">
        <w:rPr>
          <w:rFonts w:eastAsia="PMingLiU"/>
          <w:bCs/>
          <w:lang w:val="en-US"/>
        </w:rPr>
        <w:t>Repping-Wuts, H., Utterhoeve, R., Riel, v. &amp; Achterberg, T. (2008).</w:t>
      </w:r>
      <w:r w:rsidRPr="00E50DB6">
        <w:rPr>
          <w:rFonts w:eastAsia="Times New Roman"/>
          <w:bCs/>
          <w:kern w:val="36"/>
          <w:lang w:val="en-US" w:eastAsia="pt-PT"/>
        </w:rPr>
        <w:t xml:space="preserve"> Fatigue as experienced by patients with rheumatoid arthritis (RA): A qualitative study. </w:t>
      </w:r>
      <w:r w:rsidRPr="00E50DB6">
        <w:rPr>
          <w:rFonts w:eastAsia="Times New Roman"/>
          <w:i/>
          <w:vanish/>
          <w:lang w:val="en-US" w:eastAsia="pt-PT"/>
        </w:rPr>
        <w:t>See comment in PubMed Commons below</w:t>
      </w:r>
      <w:r w:rsidRPr="00E50DB6">
        <w:rPr>
          <w:rFonts w:eastAsia="Times New Roman"/>
          <w:i/>
          <w:lang w:val="en-US" w:eastAsia="pt-PT"/>
        </w:rPr>
        <w:t>International Journal of Nursing Studies. 45</w:t>
      </w:r>
      <w:r w:rsidRPr="00E50DB6">
        <w:rPr>
          <w:rFonts w:eastAsia="Times New Roman"/>
          <w:lang w:val="en-US" w:eastAsia="pt-PT"/>
        </w:rPr>
        <w:t>, 995-1002.</w:t>
      </w:r>
      <w:r w:rsidR="00DE3C0C" w:rsidRPr="00E50DB6">
        <w:rPr>
          <w:rFonts w:eastAsia="Times New Roman"/>
          <w:lang w:val="en-US" w:eastAsia="pt-PT"/>
        </w:rPr>
        <w:t xml:space="preserve"> doi:</w:t>
      </w:r>
      <w:r w:rsidR="00DE3C0C" w:rsidRPr="00E50DB6">
        <w:rPr>
          <w:lang w:val="en-US"/>
        </w:rPr>
        <w:t xml:space="preserve"> </w:t>
      </w:r>
      <w:hyperlink r:id="rId31" w:history="1">
        <w:r w:rsidR="00DE3C0C" w:rsidRPr="00E50DB6">
          <w:rPr>
            <w:lang w:val="en-US"/>
          </w:rPr>
          <w:t>10.1016/j.ijnurstu.2007.06.007</w:t>
        </w:r>
      </w:hyperlink>
    </w:p>
    <w:p w14:paraId="6E01F724" w14:textId="4FB13B30" w:rsidR="001A7BA1" w:rsidRPr="00E50DB6" w:rsidRDefault="001A7BA1" w:rsidP="002A71C2">
      <w:pPr>
        <w:spacing w:after="0" w:line="480" w:lineRule="auto"/>
        <w:ind w:left="426" w:hanging="426"/>
        <w:rPr>
          <w:rFonts w:eastAsia="Times New Roman"/>
          <w:lang w:val="en-US" w:eastAsia="pt-PT"/>
        </w:rPr>
      </w:pPr>
      <w:r w:rsidRPr="00E50DB6">
        <w:rPr>
          <w:rFonts w:eastAsia="Times New Roman"/>
          <w:lang w:val="en-US" w:eastAsia="pt-PT"/>
        </w:rPr>
        <w:t xml:space="preserve">Salaffi, F., Stancati, A., Neri, R., Grassi, W &amp; Bombardieri, S. (2005). </w:t>
      </w:r>
      <w:hyperlink r:id="rId32" w:history="1">
        <w:r w:rsidRPr="00E50DB6">
          <w:rPr>
            <w:rFonts w:eastAsia="Times New Roman"/>
            <w:shd w:val="clear" w:color="auto" w:fill="FFFFFF"/>
            <w:lang w:val="en-US" w:eastAsia="pt-PT"/>
          </w:rPr>
          <w:t>Measuring functional disability in early rheumatoid arthritis: the validity, reliability and responsiveness of the Recent-Onset Arthritis Disability (ROAD) index</w:t>
        </w:r>
      </w:hyperlink>
      <w:r w:rsidRPr="00E50DB6">
        <w:rPr>
          <w:rFonts w:eastAsia="Times New Roman"/>
          <w:lang w:val="en-US" w:eastAsia="pt-PT"/>
        </w:rPr>
        <w:t xml:space="preserve">. </w:t>
      </w:r>
      <w:r w:rsidRPr="00E50DB6">
        <w:rPr>
          <w:rFonts w:eastAsia="Times New Roman"/>
          <w:i/>
          <w:lang w:val="en-US" w:eastAsia="pt-PT"/>
        </w:rPr>
        <w:t>Clinical and experimental rheumatology, 23</w:t>
      </w:r>
      <w:r w:rsidRPr="00E50DB6">
        <w:rPr>
          <w:rFonts w:eastAsia="Times New Roman"/>
          <w:lang w:val="en-US" w:eastAsia="pt-PT"/>
        </w:rPr>
        <w:t>, S31</w:t>
      </w:r>
    </w:p>
    <w:p w14:paraId="3268326F" w14:textId="1B6E355D" w:rsidR="006D6704" w:rsidRPr="00E50DB6" w:rsidRDefault="006D6704" w:rsidP="002A71C2">
      <w:pPr>
        <w:spacing w:after="0" w:line="480" w:lineRule="auto"/>
        <w:ind w:left="426" w:hanging="426"/>
        <w:rPr>
          <w:lang w:val="en-GB"/>
        </w:rPr>
      </w:pPr>
      <w:r w:rsidRPr="00E50DB6">
        <w:rPr>
          <w:lang w:val="en-GB"/>
        </w:rPr>
        <w:t xml:space="preserve">Segal, V, Williams, J. &amp; Teasdale, J. (2002). </w:t>
      </w:r>
      <w:r w:rsidRPr="00E50DB6">
        <w:rPr>
          <w:i/>
          <w:lang w:val="en-GB"/>
        </w:rPr>
        <w:t>Mindfulness-based cognitive therapy for depression: A new approach to preventing relapse.</w:t>
      </w:r>
      <w:r w:rsidRPr="00E50DB6">
        <w:rPr>
          <w:lang w:val="en-GB"/>
        </w:rPr>
        <w:t xml:space="preserve"> New York: Guilford. </w:t>
      </w:r>
    </w:p>
    <w:p w14:paraId="29E98184" w14:textId="4558C6CC" w:rsidR="006D6704" w:rsidRPr="00E50DB6" w:rsidRDefault="006D6704" w:rsidP="002A71C2">
      <w:pPr>
        <w:spacing w:after="0" w:line="480" w:lineRule="auto"/>
        <w:ind w:left="426" w:hanging="426"/>
        <w:rPr>
          <w:lang w:val="en-US"/>
        </w:rPr>
      </w:pPr>
      <w:r w:rsidRPr="00E50DB6">
        <w:rPr>
          <w:lang w:val="en-US"/>
        </w:rPr>
        <w:t xml:space="preserve">Sephton, S., Salmon, P., Weissbecker, I., Ulmer, C., Floyd, A., Hoover, K. &amp; Studts, J. (2007). Mindfulness meditation alleviates depressive symptoms in women with </w:t>
      </w:r>
      <w:r w:rsidRPr="00E50DB6">
        <w:rPr>
          <w:lang w:val="en-US"/>
        </w:rPr>
        <w:lastRenderedPageBreak/>
        <w:t xml:space="preserve">Fibromyalgia: Results of a randomized clinical trial. </w:t>
      </w:r>
      <w:r w:rsidRPr="00E50DB6">
        <w:rPr>
          <w:i/>
          <w:lang w:val="en-US"/>
        </w:rPr>
        <w:t>Arthritis &amp; Rheumatism, 57</w:t>
      </w:r>
      <w:r w:rsidRPr="00E50DB6">
        <w:rPr>
          <w:lang w:val="en-US"/>
        </w:rPr>
        <w:t>, 77-85.</w:t>
      </w:r>
      <w:r w:rsidR="005A3231" w:rsidRPr="00E50DB6">
        <w:rPr>
          <w:lang w:val="en-US"/>
        </w:rPr>
        <w:t xml:space="preserve"> doi: </w:t>
      </w:r>
      <w:hyperlink r:id="rId33" w:history="1">
        <w:r w:rsidR="005A3231" w:rsidRPr="00E50DB6">
          <w:rPr>
            <w:lang w:val="en-US"/>
          </w:rPr>
          <w:t>10.1002/art.22478</w:t>
        </w:r>
      </w:hyperlink>
    </w:p>
    <w:p w14:paraId="2852917F" w14:textId="314A7661" w:rsidR="002A71C2" w:rsidRPr="00E50DB6" w:rsidRDefault="002A71C2" w:rsidP="002A71C2">
      <w:pPr>
        <w:spacing w:after="0" w:line="480" w:lineRule="auto"/>
        <w:ind w:left="426" w:hanging="426"/>
        <w:rPr>
          <w:lang w:val="en-GB"/>
        </w:rPr>
      </w:pPr>
      <w:r w:rsidRPr="00E50DB6">
        <w:rPr>
          <w:lang w:val="en-US"/>
        </w:rPr>
        <w:t>Song, Y., Lu, H., Chen, H., Geng, G. &amp; Wang, J. (2014). Mindfulness intervention in the management of chronic pain and psychological comorbidity: A meta-analysis. International Journal of Nursing Sciences, 1, 215-223. doi: 10.1016/j.ijnss.2014.05.014</w:t>
      </w:r>
    </w:p>
    <w:p w14:paraId="2A0A8AD3" w14:textId="2B599FC2" w:rsidR="00C6565C" w:rsidRPr="00E50DB6" w:rsidRDefault="00C6565C" w:rsidP="002A71C2">
      <w:pPr>
        <w:spacing w:after="0" w:line="480" w:lineRule="auto"/>
        <w:ind w:left="426" w:hanging="426"/>
        <w:rPr>
          <w:lang w:val="en-US"/>
        </w:rPr>
      </w:pPr>
      <w:r w:rsidRPr="00E50DB6">
        <w:rPr>
          <w:lang w:val="en-US"/>
        </w:rPr>
        <w:t xml:space="preserve">Tabachnick, B. &amp; Fidell, L. (2007). </w:t>
      </w:r>
      <w:r w:rsidRPr="00E50DB6">
        <w:rPr>
          <w:i/>
          <w:lang w:val="en-US"/>
        </w:rPr>
        <w:t>Using Multivariate Statistics</w:t>
      </w:r>
      <w:r w:rsidRPr="00E50DB6">
        <w:rPr>
          <w:lang w:val="en-US"/>
        </w:rPr>
        <w:t>. Pearson Education Inc: New York.</w:t>
      </w:r>
    </w:p>
    <w:p w14:paraId="46554EBD" w14:textId="47957B24" w:rsidR="00B05484" w:rsidRPr="00E50DB6" w:rsidRDefault="00B05484" w:rsidP="002A71C2">
      <w:pPr>
        <w:pStyle w:val="Textodecomentrio"/>
        <w:spacing w:after="0" w:line="480" w:lineRule="auto"/>
        <w:ind w:left="426" w:hanging="426"/>
        <w:rPr>
          <w:sz w:val="24"/>
          <w:szCs w:val="24"/>
          <w:lang w:val="en-US"/>
        </w:rPr>
      </w:pPr>
      <w:r w:rsidRPr="00E50DB6">
        <w:rPr>
          <w:sz w:val="24"/>
          <w:szCs w:val="24"/>
          <w:lang w:val="en-US"/>
        </w:rPr>
        <w:t xml:space="preserve">Turk, D. &amp; Monarch, E. (2002). Biopsychosocial perspective on chronic pain. In D.Turk e J. Gatchel (Eds.), </w:t>
      </w:r>
      <w:r w:rsidRPr="00E50DB6">
        <w:rPr>
          <w:i/>
          <w:sz w:val="24"/>
          <w:szCs w:val="24"/>
          <w:lang w:val="en-US"/>
        </w:rPr>
        <w:t>Psychological approaches to pain management: A practitioner´s handbook</w:t>
      </w:r>
      <w:r w:rsidRPr="00E50DB6">
        <w:rPr>
          <w:sz w:val="24"/>
          <w:szCs w:val="24"/>
          <w:lang w:val="en-US"/>
        </w:rPr>
        <w:t xml:space="preserve"> (2</w:t>
      </w:r>
      <w:r w:rsidRPr="00E50DB6">
        <w:rPr>
          <w:sz w:val="24"/>
          <w:szCs w:val="24"/>
          <w:vertAlign w:val="superscript"/>
          <w:lang w:val="en-US"/>
        </w:rPr>
        <w:t>nd</w:t>
      </w:r>
      <w:r w:rsidRPr="00E50DB6">
        <w:rPr>
          <w:sz w:val="24"/>
          <w:szCs w:val="24"/>
          <w:lang w:val="en-US"/>
        </w:rPr>
        <w:t xml:space="preserve"> ed., pp.3-29). New York: Guilford.</w:t>
      </w:r>
    </w:p>
    <w:p w14:paraId="69E5A5F9" w14:textId="3C7A993B" w:rsidR="006D6704" w:rsidRPr="00E50DB6" w:rsidRDefault="003F409E" w:rsidP="002A71C2">
      <w:pPr>
        <w:pStyle w:val="Textodecomentrio"/>
        <w:spacing w:after="0" w:line="480" w:lineRule="auto"/>
        <w:ind w:left="426" w:hanging="426"/>
        <w:rPr>
          <w:sz w:val="24"/>
          <w:szCs w:val="24"/>
          <w:lang w:val="en-US"/>
        </w:rPr>
      </w:pPr>
      <w:r w:rsidRPr="00E50DB6">
        <w:rPr>
          <w:sz w:val="24"/>
          <w:szCs w:val="24"/>
          <w:lang w:val="en-US"/>
        </w:rPr>
        <w:t xml:space="preserve">Turk, D., Swanson, K., Tunks, E. (2008). Psychological approaches in the treatment of chronic pain patients – when pills, scalpels, and needles are not enough. </w:t>
      </w:r>
      <w:r w:rsidRPr="00E50DB6">
        <w:rPr>
          <w:i/>
          <w:sz w:val="24"/>
          <w:szCs w:val="24"/>
          <w:lang w:val="en-US"/>
        </w:rPr>
        <w:t>Canadian Journal of Psychiatry, 53</w:t>
      </w:r>
      <w:r w:rsidR="005A3231" w:rsidRPr="00E50DB6">
        <w:rPr>
          <w:sz w:val="24"/>
          <w:szCs w:val="24"/>
          <w:lang w:val="en-US"/>
        </w:rPr>
        <w:t>, 213–223.</w:t>
      </w:r>
    </w:p>
    <w:p w14:paraId="44D147CE" w14:textId="1C6A8965" w:rsidR="002A71C2" w:rsidRPr="00E50DB6" w:rsidRDefault="002A71C2" w:rsidP="002A71C2">
      <w:pPr>
        <w:spacing w:after="0" w:line="480" w:lineRule="auto"/>
        <w:ind w:left="426" w:hanging="426"/>
        <w:rPr>
          <w:lang w:val="en-US"/>
        </w:rPr>
      </w:pPr>
      <w:r w:rsidRPr="00E50DB6">
        <w:rPr>
          <w:lang w:val="en-US"/>
        </w:rPr>
        <w:t xml:space="preserve">Veehof, M., Oskam, M., Schreurs, K. &amp; Bohlmeijer, E. (2011). Acceptance-based interventions for treatment of chronic pain: a systematic review and meta-analysis. Pain, 152, 533-542. doi: </w:t>
      </w:r>
      <w:r w:rsidRPr="00E50DB6">
        <w:rPr>
          <w:shd w:val="clear" w:color="auto" w:fill="FFFFFF"/>
          <w:lang w:val="en-US"/>
        </w:rPr>
        <w:t>10.1016/j.pain.2010.11.002</w:t>
      </w:r>
    </w:p>
    <w:p w14:paraId="07B93DB0" w14:textId="7DC9E132" w:rsidR="006D6704" w:rsidRPr="00E50DB6" w:rsidRDefault="00D112DE" w:rsidP="002A71C2">
      <w:pPr>
        <w:spacing w:after="0" w:line="480" w:lineRule="auto"/>
        <w:ind w:left="426" w:hanging="426"/>
        <w:rPr>
          <w:lang w:val="en-US"/>
        </w:rPr>
      </w:pPr>
      <w:r w:rsidRPr="00E50DB6">
        <w:rPr>
          <w:lang w:val="en-US"/>
        </w:rPr>
        <w:t>Viane, I., Crombez, G., Eccleston, C., Poppe, C., Devulder, J., Van Houdenhove, B. &amp; De Corte, W. (</w:t>
      </w:r>
      <w:r w:rsidR="006D6704" w:rsidRPr="00E50DB6">
        <w:rPr>
          <w:lang w:val="en-US"/>
        </w:rPr>
        <w:t>2004).</w:t>
      </w:r>
      <w:r w:rsidRPr="00E50DB6">
        <w:rPr>
          <w:lang w:val="en-US"/>
        </w:rPr>
        <w:t xml:space="preserve"> Acceptance of unpleasant reality of chronic pain: effects upon attention to pain and engagement with daily activities. Pain, 112, 282-288. doi: 10.1016/j.pain.2004.09.008</w:t>
      </w:r>
      <w:r w:rsidR="006D6704" w:rsidRPr="00E50DB6">
        <w:rPr>
          <w:lang w:val="en-US"/>
        </w:rPr>
        <w:t xml:space="preserve"> </w:t>
      </w:r>
    </w:p>
    <w:p w14:paraId="745715AD" w14:textId="73C2ACC3" w:rsidR="006D6704" w:rsidRPr="00E50DB6" w:rsidRDefault="006D6704" w:rsidP="002A71C2">
      <w:pPr>
        <w:spacing w:after="0" w:line="480" w:lineRule="auto"/>
        <w:ind w:left="426" w:hanging="426"/>
        <w:rPr>
          <w:lang w:val="en-GB"/>
        </w:rPr>
      </w:pPr>
      <w:r w:rsidRPr="00E50DB6">
        <w:rPr>
          <w:lang w:val="en-US"/>
        </w:rPr>
        <w:t xml:space="preserve">Viane, I., Crombez, G., Eccleston, C., Poppe, C., Devulder, J., Van Houdenhove, B. &amp; De Corte, W. (2003). Acceptance of pain is </w:t>
      </w:r>
      <w:r w:rsidRPr="00E50DB6">
        <w:rPr>
          <w:lang w:val="en-GB"/>
        </w:rPr>
        <w:t xml:space="preserve">an independent predictor of mental well-being in patients with chronic pain: Empirical evidence and reappraisal. </w:t>
      </w:r>
      <w:r w:rsidRPr="00E50DB6">
        <w:rPr>
          <w:i/>
          <w:lang w:val="en-GB"/>
        </w:rPr>
        <w:t>Pain, 106</w:t>
      </w:r>
      <w:r w:rsidRPr="00E50DB6">
        <w:rPr>
          <w:lang w:val="en-GB"/>
        </w:rPr>
        <w:t>, 65-72.</w:t>
      </w:r>
      <w:r w:rsidR="005A3231" w:rsidRPr="00E50DB6">
        <w:rPr>
          <w:lang w:val="en-US"/>
        </w:rPr>
        <w:t xml:space="preserve"> doi: </w:t>
      </w:r>
      <w:hyperlink r:id="rId34" w:history="1">
        <w:r w:rsidR="005A3231" w:rsidRPr="00E50DB6">
          <w:rPr>
            <w:lang w:val="en-US"/>
          </w:rPr>
          <w:t>10.1016/S0304-3959(03)00291-4</w:t>
        </w:r>
      </w:hyperlink>
    </w:p>
    <w:p w14:paraId="62DE7E8E" w14:textId="7907133F" w:rsidR="006D6704" w:rsidRPr="00E50DB6" w:rsidRDefault="006D6704" w:rsidP="002A71C2">
      <w:pPr>
        <w:spacing w:after="0" w:line="480" w:lineRule="auto"/>
        <w:ind w:left="426" w:hanging="426"/>
        <w:rPr>
          <w:lang w:val="en-GB"/>
        </w:rPr>
      </w:pPr>
      <w:r w:rsidRPr="00E50DB6">
        <w:rPr>
          <w:lang w:val="en-GB"/>
        </w:rPr>
        <w:lastRenderedPageBreak/>
        <w:t>Vowles, K., McNeil, Gros</w:t>
      </w:r>
      <w:r w:rsidR="00D112DE" w:rsidRPr="00E50DB6">
        <w:rPr>
          <w:lang w:val="en-GB"/>
        </w:rPr>
        <w:t xml:space="preserve">s, R., McDaniel, M. &amp; Mouse, A., Bates, M., et al. </w:t>
      </w:r>
      <w:r w:rsidRPr="00E50DB6">
        <w:rPr>
          <w:lang w:val="en-GB"/>
        </w:rPr>
        <w:t xml:space="preserve">(2007). Effects of pain acceptance and pain control strategies on physical impairment in individuals with chronic low back pain. </w:t>
      </w:r>
      <w:r w:rsidRPr="00E50DB6">
        <w:rPr>
          <w:i/>
          <w:lang w:val="en-GB"/>
        </w:rPr>
        <w:t>Behavior Therapy, 38</w:t>
      </w:r>
      <w:r w:rsidRPr="00E50DB6">
        <w:rPr>
          <w:lang w:val="en-GB"/>
        </w:rPr>
        <w:t>, 412-425.</w:t>
      </w:r>
      <w:r w:rsidR="005A3231" w:rsidRPr="00E50DB6">
        <w:rPr>
          <w:lang w:val="en-US"/>
        </w:rPr>
        <w:t xml:space="preserve"> doi: </w:t>
      </w:r>
      <w:hyperlink r:id="rId35" w:history="1">
        <w:r w:rsidR="005A3231" w:rsidRPr="00E50DB6">
          <w:rPr>
            <w:lang w:val="en-US"/>
          </w:rPr>
          <w:t>10.1016/j.beth.2007.02.001</w:t>
        </w:r>
      </w:hyperlink>
    </w:p>
    <w:p w14:paraId="5FAA16DF" w14:textId="2DDB389B" w:rsidR="006D6704" w:rsidRPr="00C723A9" w:rsidRDefault="006D6704" w:rsidP="002A71C2">
      <w:pPr>
        <w:spacing w:after="0" w:line="480" w:lineRule="auto"/>
        <w:ind w:left="426" w:hanging="426"/>
        <w:rPr>
          <w:lang w:val="en-GB"/>
        </w:rPr>
      </w:pPr>
      <w:r w:rsidRPr="00E50DB6">
        <w:rPr>
          <w:lang w:val="en"/>
        </w:rPr>
        <w:t xml:space="preserve">Vowles, K. E., Wetherell, J. L., &amp; Sorrell, J. T. (2009). Targeting acceptance, mindfulness, and values-based action in chronic pain: Findings of two preliminary trials of an outpatient group-based intervention. </w:t>
      </w:r>
      <w:r w:rsidRPr="00E50DB6">
        <w:rPr>
          <w:rStyle w:val="nfase"/>
          <w:lang w:val="en"/>
        </w:rPr>
        <w:t>Cognitive and Behavioral Practice, 16</w:t>
      </w:r>
      <w:r w:rsidRPr="00E50DB6">
        <w:rPr>
          <w:lang w:val="en"/>
        </w:rPr>
        <w:t>, 49-58.</w:t>
      </w:r>
      <w:r w:rsidR="00AB5CD4" w:rsidRPr="00E50DB6">
        <w:rPr>
          <w:lang w:val="en-US"/>
        </w:rPr>
        <w:t xml:space="preserve"> doi: </w:t>
      </w:r>
      <w:hyperlink r:id="rId36" w:history="1">
        <w:r w:rsidR="00AB5CD4" w:rsidRPr="00E50DB6">
          <w:rPr>
            <w:lang w:val="en-US"/>
          </w:rPr>
          <w:t>10.1016/j.cbpra.2008.08.001</w:t>
        </w:r>
      </w:hyperlink>
    </w:p>
    <w:p w14:paraId="038DF192" w14:textId="37E8A70D" w:rsidR="00C012C1" w:rsidRDefault="00C012C1" w:rsidP="002A71C2">
      <w:pPr>
        <w:spacing w:after="0" w:line="480" w:lineRule="auto"/>
        <w:ind w:left="426" w:hanging="426"/>
        <w:rPr>
          <w:lang w:val="en-US"/>
        </w:rPr>
      </w:pPr>
    </w:p>
    <w:p w14:paraId="735D78AF" w14:textId="4C7E3E30" w:rsidR="0043726B" w:rsidRDefault="0043726B" w:rsidP="002A71C2">
      <w:pPr>
        <w:spacing w:after="0" w:line="480" w:lineRule="auto"/>
        <w:ind w:left="426" w:hanging="426"/>
        <w:rPr>
          <w:lang w:val="en-US"/>
        </w:rPr>
      </w:pPr>
    </w:p>
    <w:p w14:paraId="2224A44F" w14:textId="21B20D68" w:rsidR="0043726B" w:rsidRDefault="0043726B" w:rsidP="002A71C2">
      <w:pPr>
        <w:spacing w:after="0" w:line="480" w:lineRule="auto"/>
        <w:ind w:left="426" w:hanging="426"/>
        <w:rPr>
          <w:lang w:val="en-US"/>
        </w:rPr>
      </w:pPr>
    </w:p>
    <w:p w14:paraId="46B9022F" w14:textId="30AC1556" w:rsidR="0043726B" w:rsidRDefault="0043726B" w:rsidP="002A71C2">
      <w:pPr>
        <w:spacing w:after="0" w:line="480" w:lineRule="auto"/>
        <w:ind w:left="426" w:hanging="426"/>
        <w:rPr>
          <w:lang w:val="en-US"/>
        </w:rPr>
      </w:pPr>
    </w:p>
    <w:p w14:paraId="54BB450E" w14:textId="5D267BF4" w:rsidR="0043726B" w:rsidRDefault="0043726B" w:rsidP="002A71C2">
      <w:pPr>
        <w:spacing w:after="0" w:line="480" w:lineRule="auto"/>
        <w:ind w:left="426" w:hanging="426"/>
        <w:rPr>
          <w:lang w:val="en-US"/>
        </w:rPr>
      </w:pPr>
    </w:p>
    <w:p w14:paraId="286E30B6" w14:textId="4EB46930" w:rsidR="0043726B" w:rsidRDefault="0043726B" w:rsidP="002A71C2">
      <w:pPr>
        <w:spacing w:after="0" w:line="480" w:lineRule="auto"/>
        <w:ind w:left="426" w:hanging="426"/>
        <w:rPr>
          <w:lang w:val="en-US"/>
        </w:rPr>
      </w:pPr>
    </w:p>
    <w:p w14:paraId="7A34270F" w14:textId="007CBEA7" w:rsidR="0043726B" w:rsidRDefault="0043726B" w:rsidP="002A71C2">
      <w:pPr>
        <w:spacing w:after="0" w:line="480" w:lineRule="auto"/>
        <w:ind w:left="426" w:hanging="426"/>
        <w:rPr>
          <w:lang w:val="en-US"/>
        </w:rPr>
      </w:pPr>
    </w:p>
    <w:p w14:paraId="4CAABAC0" w14:textId="5014B150" w:rsidR="0043726B" w:rsidRDefault="0043726B" w:rsidP="002A71C2">
      <w:pPr>
        <w:spacing w:after="0" w:line="480" w:lineRule="auto"/>
        <w:ind w:left="426" w:hanging="426"/>
        <w:rPr>
          <w:lang w:val="en-US"/>
        </w:rPr>
      </w:pPr>
    </w:p>
    <w:p w14:paraId="44E327CC" w14:textId="36DC8B4D" w:rsidR="0043726B" w:rsidRDefault="0043726B" w:rsidP="002A71C2">
      <w:pPr>
        <w:spacing w:after="0" w:line="480" w:lineRule="auto"/>
        <w:ind w:left="426" w:hanging="426"/>
        <w:rPr>
          <w:lang w:val="en-US"/>
        </w:rPr>
      </w:pPr>
    </w:p>
    <w:p w14:paraId="45D8DED7" w14:textId="5B30B114" w:rsidR="0043726B" w:rsidRDefault="0043726B" w:rsidP="002A71C2">
      <w:pPr>
        <w:spacing w:after="0" w:line="480" w:lineRule="auto"/>
        <w:ind w:left="426" w:hanging="426"/>
        <w:rPr>
          <w:lang w:val="en-US"/>
        </w:rPr>
      </w:pPr>
    </w:p>
    <w:p w14:paraId="76063DA1" w14:textId="5AEFB735" w:rsidR="0043726B" w:rsidRDefault="0043726B" w:rsidP="002A71C2">
      <w:pPr>
        <w:spacing w:after="0" w:line="480" w:lineRule="auto"/>
        <w:ind w:left="426" w:hanging="426"/>
        <w:rPr>
          <w:lang w:val="en-US"/>
        </w:rPr>
      </w:pPr>
    </w:p>
    <w:p w14:paraId="395457B4" w14:textId="5DAF6825" w:rsidR="0043726B" w:rsidRDefault="0043726B" w:rsidP="002A71C2">
      <w:pPr>
        <w:spacing w:after="0" w:line="480" w:lineRule="auto"/>
        <w:ind w:left="426" w:hanging="426"/>
        <w:rPr>
          <w:lang w:val="en-US"/>
        </w:rPr>
      </w:pPr>
    </w:p>
    <w:p w14:paraId="2D3B3B85" w14:textId="6AA7D15E" w:rsidR="0043726B" w:rsidRDefault="0043726B" w:rsidP="002A71C2">
      <w:pPr>
        <w:spacing w:after="0" w:line="480" w:lineRule="auto"/>
        <w:ind w:left="426" w:hanging="426"/>
        <w:rPr>
          <w:lang w:val="en-US"/>
        </w:rPr>
      </w:pPr>
    </w:p>
    <w:p w14:paraId="4317E18F" w14:textId="47ED264E" w:rsidR="0043726B" w:rsidRDefault="0043726B" w:rsidP="002A71C2">
      <w:pPr>
        <w:spacing w:after="0" w:line="480" w:lineRule="auto"/>
        <w:ind w:left="426" w:hanging="426"/>
        <w:rPr>
          <w:lang w:val="en-US"/>
        </w:rPr>
      </w:pPr>
    </w:p>
    <w:p w14:paraId="6FE35939" w14:textId="4C433C83" w:rsidR="0043726B" w:rsidRDefault="0043726B" w:rsidP="002A71C2">
      <w:pPr>
        <w:spacing w:after="0" w:line="480" w:lineRule="auto"/>
        <w:ind w:left="426" w:hanging="426"/>
        <w:rPr>
          <w:lang w:val="en-US"/>
        </w:rPr>
      </w:pPr>
    </w:p>
    <w:p w14:paraId="4A7543AF" w14:textId="19DE05C5" w:rsidR="0043726B" w:rsidRDefault="0043726B" w:rsidP="002A71C2">
      <w:pPr>
        <w:spacing w:after="0" w:line="480" w:lineRule="auto"/>
        <w:ind w:left="426" w:hanging="426"/>
        <w:rPr>
          <w:lang w:val="en-US"/>
        </w:rPr>
      </w:pPr>
    </w:p>
    <w:p w14:paraId="75902264" w14:textId="24D3E18C" w:rsidR="0043726B" w:rsidRDefault="0043726B" w:rsidP="002A71C2">
      <w:pPr>
        <w:spacing w:after="0" w:line="480" w:lineRule="auto"/>
        <w:ind w:left="426" w:hanging="426"/>
        <w:rPr>
          <w:lang w:val="en-US"/>
        </w:rPr>
      </w:pPr>
    </w:p>
    <w:p w14:paraId="6F80863B" w14:textId="733F502C" w:rsidR="0043726B" w:rsidRDefault="0043726B" w:rsidP="002A71C2">
      <w:pPr>
        <w:spacing w:after="0" w:line="480" w:lineRule="auto"/>
        <w:ind w:left="426" w:hanging="426"/>
        <w:rPr>
          <w:lang w:val="en-US"/>
        </w:rPr>
      </w:pPr>
    </w:p>
    <w:p w14:paraId="5EF3966D" w14:textId="1A36D8E3" w:rsidR="0043726B" w:rsidRDefault="0043726B" w:rsidP="002A71C2">
      <w:pPr>
        <w:spacing w:after="0" w:line="480" w:lineRule="auto"/>
        <w:ind w:left="426" w:hanging="426"/>
        <w:rPr>
          <w:lang w:val="en-US"/>
        </w:rPr>
      </w:pPr>
      <w:r w:rsidRPr="0043726B">
        <w:rPr>
          <w:lang w:val="en-US"/>
        </w:rPr>
        <w:t>Figure 1. Final Model</w:t>
      </w:r>
    </w:p>
    <w:p w14:paraId="452B4A51" w14:textId="0C3D75B7" w:rsidR="0043726B" w:rsidRPr="00C723A9" w:rsidRDefault="0043726B" w:rsidP="002A71C2">
      <w:pPr>
        <w:spacing w:after="0" w:line="480" w:lineRule="auto"/>
        <w:ind w:left="426" w:hanging="426"/>
        <w:rPr>
          <w:lang w:val="en-US"/>
        </w:rPr>
      </w:pPr>
      <w:r>
        <w:rPr>
          <w:noProof/>
          <w:lang w:val="en-GB" w:eastAsia="en-GB"/>
        </w:rPr>
        <w:drawing>
          <wp:inline distT="0" distB="0" distL="0" distR="0" wp14:anchorId="2CD9B291" wp14:editId="7488FD6E">
            <wp:extent cx="5400040" cy="69881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00040" cy="6988175"/>
                    </a:xfrm>
                    <a:prstGeom prst="rect">
                      <a:avLst/>
                    </a:prstGeom>
                  </pic:spPr>
                </pic:pic>
              </a:graphicData>
            </a:graphic>
          </wp:inline>
        </w:drawing>
      </w:r>
    </w:p>
    <w:p w14:paraId="00C47976" w14:textId="6216B21B" w:rsidR="0088732F" w:rsidRPr="00C723A9" w:rsidRDefault="0088732F" w:rsidP="002A71C2">
      <w:pPr>
        <w:spacing w:after="0" w:line="480" w:lineRule="auto"/>
        <w:ind w:left="426" w:hanging="426"/>
        <w:rPr>
          <w:lang w:val="en-US"/>
        </w:rPr>
      </w:pPr>
    </w:p>
    <w:p w14:paraId="551A03F5" w14:textId="77777777" w:rsidR="0088732F" w:rsidRPr="00C723A9" w:rsidRDefault="0088732F" w:rsidP="002A71C2">
      <w:pPr>
        <w:spacing w:after="0" w:line="480" w:lineRule="auto"/>
        <w:ind w:left="426" w:hanging="426"/>
        <w:rPr>
          <w:lang w:val="en-US"/>
        </w:rPr>
      </w:pPr>
    </w:p>
    <w:p w14:paraId="056E7F99" w14:textId="77777777" w:rsidR="0088732F" w:rsidRPr="002A71C2" w:rsidRDefault="0088732F" w:rsidP="002A71C2">
      <w:pPr>
        <w:spacing w:after="0" w:line="480" w:lineRule="auto"/>
        <w:ind w:left="426" w:hanging="426"/>
        <w:rPr>
          <w:lang w:val="en-US"/>
        </w:rPr>
      </w:pPr>
    </w:p>
    <w:p w14:paraId="444BCA0F" w14:textId="77777777" w:rsidR="0088732F" w:rsidRPr="002A71C2" w:rsidRDefault="0088732F" w:rsidP="002A71C2">
      <w:pPr>
        <w:spacing w:after="0" w:line="480" w:lineRule="auto"/>
        <w:ind w:left="426" w:hanging="426"/>
        <w:rPr>
          <w:lang w:val="en-US"/>
        </w:rPr>
      </w:pPr>
    </w:p>
    <w:p w14:paraId="2B186EE7" w14:textId="77777777" w:rsidR="0088732F" w:rsidRDefault="0088732F">
      <w:pPr>
        <w:rPr>
          <w:lang w:val="en-US"/>
        </w:rPr>
      </w:pPr>
    </w:p>
    <w:p w14:paraId="7A04C605" w14:textId="77777777" w:rsidR="0088732F" w:rsidRDefault="0088732F">
      <w:pPr>
        <w:rPr>
          <w:lang w:val="en-US"/>
        </w:rPr>
      </w:pPr>
    </w:p>
    <w:p w14:paraId="7DCF7836" w14:textId="77777777" w:rsidR="0088732F" w:rsidRDefault="0088732F">
      <w:pPr>
        <w:rPr>
          <w:lang w:val="en-US"/>
        </w:rPr>
      </w:pPr>
    </w:p>
    <w:p w14:paraId="6E7835AD" w14:textId="77777777" w:rsidR="0088732F" w:rsidRDefault="0088732F">
      <w:pPr>
        <w:rPr>
          <w:lang w:val="en-US"/>
        </w:rPr>
      </w:pPr>
    </w:p>
    <w:p w14:paraId="63C97186" w14:textId="77777777" w:rsidR="0088732F" w:rsidRDefault="0088732F">
      <w:pPr>
        <w:rPr>
          <w:lang w:val="en-US"/>
        </w:rPr>
      </w:pPr>
    </w:p>
    <w:p w14:paraId="4E175A04" w14:textId="77777777" w:rsidR="00AB5CD4" w:rsidRDefault="00AB5CD4">
      <w:pPr>
        <w:rPr>
          <w:lang w:val="en-US"/>
        </w:rPr>
      </w:pPr>
    </w:p>
    <w:p w14:paraId="79E6FFDE" w14:textId="4B3E6EA9" w:rsidR="0057118E" w:rsidRDefault="0057118E" w:rsidP="00EA7DA0">
      <w:pPr>
        <w:keepNext/>
        <w:keepLines/>
        <w:widowControl w:val="0"/>
        <w:autoSpaceDE w:val="0"/>
        <w:autoSpaceDN w:val="0"/>
        <w:adjustRightInd w:val="0"/>
        <w:spacing w:before="227" w:after="0" w:line="360" w:lineRule="auto"/>
        <w:textAlignment w:val="center"/>
        <w:rPr>
          <w:rFonts w:eastAsia="Times New Roman"/>
          <w:bCs/>
          <w:i/>
          <w:iCs/>
          <w:color w:val="000000"/>
          <w:lang w:val="en-US"/>
        </w:rPr>
      </w:pPr>
    </w:p>
    <w:sectPr w:rsidR="0057118E" w:rsidSect="00953233">
      <w:headerReference w:type="default" r:id="rId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6273" w14:textId="77777777" w:rsidR="009176BF" w:rsidRDefault="009176BF" w:rsidP="009F2889">
      <w:pPr>
        <w:spacing w:after="0" w:line="240" w:lineRule="auto"/>
      </w:pPr>
      <w:r>
        <w:separator/>
      </w:r>
    </w:p>
  </w:endnote>
  <w:endnote w:type="continuationSeparator" w:id="0">
    <w:p w14:paraId="5FF2A23C" w14:textId="77777777" w:rsidR="009176BF" w:rsidRDefault="009176BF" w:rsidP="009F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84292" w14:textId="77777777" w:rsidR="009176BF" w:rsidRDefault="009176BF" w:rsidP="009F2889">
      <w:pPr>
        <w:spacing w:after="0" w:line="240" w:lineRule="auto"/>
      </w:pPr>
      <w:r>
        <w:separator/>
      </w:r>
    </w:p>
  </w:footnote>
  <w:footnote w:type="continuationSeparator" w:id="0">
    <w:p w14:paraId="1D5FDEEE" w14:textId="77777777" w:rsidR="009176BF" w:rsidRDefault="009176BF" w:rsidP="009F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43676"/>
      <w:docPartObj>
        <w:docPartGallery w:val="Page Numbers (Top of Page)"/>
        <w:docPartUnique/>
      </w:docPartObj>
    </w:sdtPr>
    <w:sdtEndPr>
      <w:rPr>
        <w:color w:val="002060"/>
      </w:rPr>
    </w:sdtEndPr>
    <w:sdtContent>
      <w:p w14:paraId="797DAC7A" w14:textId="77777777" w:rsidR="002B3988" w:rsidRPr="0097063D" w:rsidRDefault="002B3988">
        <w:pPr>
          <w:pStyle w:val="Cabealho"/>
          <w:jc w:val="right"/>
        </w:pPr>
      </w:p>
      <w:p w14:paraId="0B4CC210" w14:textId="1EA1DA27" w:rsidR="002B3988" w:rsidRPr="00DE3A03" w:rsidRDefault="002B3988" w:rsidP="009F2889">
        <w:pPr>
          <w:pStyle w:val="Cabealho"/>
          <w:tabs>
            <w:tab w:val="left" w:pos="5220"/>
          </w:tabs>
          <w:rPr>
            <w:color w:val="002060"/>
            <w:lang w:val="en-US"/>
          </w:rPr>
        </w:pPr>
        <w:r w:rsidRPr="0097063D">
          <w:rPr>
            <w:lang w:val="en-US"/>
          </w:rPr>
          <w:t xml:space="preserve">Running- Head:  CHRONIC PAIN EXPERIENCE                                                       </w:t>
        </w:r>
        <w:r w:rsidRPr="0097063D">
          <w:fldChar w:fldCharType="begin"/>
        </w:r>
        <w:r w:rsidRPr="0097063D">
          <w:rPr>
            <w:lang w:val="en-US"/>
          </w:rPr>
          <w:instrText>PAGE   \* MERGEFORMAT</w:instrText>
        </w:r>
        <w:r w:rsidRPr="0097063D">
          <w:fldChar w:fldCharType="separate"/>
        </w:r>
        <w:r w:rsidR="009970EC">
          <w:rPr>
            <w:noProof/>
            <w:lang w:val="en-US"/>
          </w:rPr>
          <w:t>1</w:t>
        </w:r>
        <w:r w:rsidRPr="0097063D">
          <w:fldChar w:fldCharType="end"/>
        </w:r>
      </w:p>
    </w:sdtContent>
  </w:sdt>
  <w:p w14:paraId="0A935B7A" w14:textId="77777777" w:rsidR="002B3988" w:rsidRPr="009F2889" w:rsidRDefault="002B3988">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701"/>
    <w:multiLevelType w:val="multilevel"/>
    <w:tmpl w:val="B8C6FC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602B06"/>
    <w:multiLevelType w:val="hybridMultilevel"/>
    <w:tmpl w:val="F1ACF422"/>
    <w:lvl w:ilvl="0" w:tplc="5DCAAC50">
      <w:numFmt w:val="bullet"/>
      <w:lvlText w:val="-"/>
      <w:lvlJc w:val="left"/>
      <w:pPr>
        <w:ind w:left="786" w:hanging="360"/>
      </w:pPr>
      <w:rPr>
        <w:rFonts w:ascii="Times New Roman" w:eastAsiaTheme="minorHAnsi" w:hAnsi="Times New Roman" w:cs="Times New Roman" w:hint="default"/>
      </w:rPr>
    </w:lvl>
    <w:lvl w:ilvl="1" w:tplc="08160003">
      <w:start w:val="1"/>
      <w:numFmt w:val="bullet"/>
      <w:lvlText w:val="o"/>
      <w:lvlJc w:val="left"/>
      <w:pPr>
        <w:ind w:left="1506" w:hanging="360"/>
      </w:pPr>
      <w:rPr>
        <w:rFonts w:ascii="Courier New" w:hAnsi="Courier New" w:cs="Courier New" w:hint="default"/>
      </w:rPr>
    </w:lvl>
    <w:lvl w:ilvl="2" w:tplc="08160005">
      <w:start w:val="1"/>
      <w:numFmt w:val="bullet"/>
      <w:lvlText w:val=""/>
      <w:lvlJc w:val="left"/>
      <w:pPr>
        <w:ind w:left="2226" w:hanging="360"/>
      </w:pPr>
      <w:rPr>
        <w:rFonts w:ascii="Wingdings" w:hAnsi="Wingdings" w:hint="default"/>
      </w:rPr>
    </w:lvl>
    <w:lvl w:ilvl="3" w:tplc="08160001">
      <w:start w:val="1"/>
      <w:numFmt w:val="bullet"/>
      <w:lvlText w:val=""/>
      <w:lvlJc w:val="left"/>
      <w:pPr>
        <w:ind w:left="2946" w:hanging="360"/>
      </w:pPr>
      <w:rPr>
        <w:rFonts w:ascii="Symbol" w:hAnsi="Symbol" w:hint="default"/>
      </w:rPr>
    </w:lvl>
    <w:lvl w:ilvl="4" w:tplc="08160003">
      <w:start w:val="1"/>
      <w:numFmt w:val="bullet"/>
      <w:lvlText w:val="o"/>
      <w:lvlJc w:val="left"/>
      <w:pPr>
        <w:ind w:left="3666" w:hanging="360"/>
      </w:pPr>
      <w:rPr>
        <w:rFonts w:ascii="Courier New" w:hAnsi="Courier New" w:cs="Courier New" w:hint="default"/>
      </w:rPr>
    </w:lvl>
    <w:lvl w:ilvl="5" w:tplc="08160005">
      <w:start w:val="1"/>
      <w:numFmt w:val="bullet"/>
      <w:lvlText w:val=""/>
      <w:lvlJc w:val="left"/>
      <w:pPr>
        <w:ind w:left="4386" w:hanging="360"/>
      </w:pPr>
      <w:rPr>
        <w:rFonts w:ascii="Wingdings" w:hAnsi="Wingdings" w:hint="default"/>
      </w:rPr>
    </w:lvl>
    <w:lvl w:ilvl="6" w:tplc="08160001">
      <w:start w:val="1"/>
      <w:numFmt w:val="bullet"/>
      <w:lvlText w:val=""/>
      <w:lvlJc w:val="left"/>
      <w:pPr>
        <w:ind w:left="5106" w:hanging="360"/>
      </w:pPr>
      <w:rPr>
        <w:rFonts w:ascii="Symbol" w:hAnsi="Symbol" w:hint="default"/>
      </w:rPr>
    </w:lvl>
    <w:lvl w:ilvl="7" w:tplc="08160003">
      <w:start w:val="1"/>
      <w:numFmt w:val="bullet"/>
      <w:lvlText w:val="o"/>
      <w:lvlJc w:val="left"/>
      <w:pPr>
        <w:ind w:left="5826" w:hanging="360"/>
      </w:pPr>
      <w:rPr>
        <w:rFonts w:ascii="Courier New" w:hAnsi="Courier New" w:cs="Courier New" w:hint="default"/>
      </w:rPr>
    </w:lvl>
    <w:lvl w:ilvl="8" w:tplc="08160005">
      <w:start w:val="1"/>
      <w:numFmt w:val="bullet"/>
      <w:lvlText w:val=""/>
      <w:lvlJc w:val="left"/>
      <w:pPr>
        <w:ind w:left="6546" w:hanging="360"/>
      </w:pPr>
      <w:rPr>
        <w:rFonts w:ascii="Wingdings" w:hAnsi="Wingdings" w:hint="default"/>
      </w:rPr>
    </w:lvl>
  </w:abstractNum>
  <w:abstractNum w:abstractNumId="2" w15:restartNumberingAfterBreak="0">
    <w:nsid w:val="519F1357"/>
    <w:multiLevelType w:val="hybridMultilevel"/>
    <w:tmpl w:val="623CED7C"/>
    <w:lvl w:ilvl="0" w:tplc="1E8AF562">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DF"/>
    <w:rsid w:val="00003AA6"/>
    <w:rsid w:val="00016237"/>
    <w:rsid w:val="00020810"/>
    <w:rsid w:val="00020FB7"/>
    <w:rsid w:val="00036C1E"/>
    <w:rsid w:val="00037368"/>
    <w:rsid w:val="00045AF6"/>
    <w:rsid w:val="00064924"/>
    <w:rsid w:val="00067165"/>
    <w:rsid w:val="000A17C2"/>
    <w:rsid w:val="000B506D"/>
    <w:rsid w:val="000F4D00"/>
    <w:rsid w:val="00102CB9"/>
    <w:rsid w:val="0011579B"/>
    <w:rsid w:val="00122C4F"/>
    <w:rsid w:val="0013263D"/>
    <w:rsid w:val="001362AC"/>
    <w:rsid w:val="001403E6"/>
    <w:rsid w:val="00144985"/>
    <w:rsid w:val="001467CC"/>
    <w:rsid w:val="0015343C"/>
    <w:rsid w:val="00167F98"/>
    <w:rsid w:val="001745E4"/>
    <w:rsid w:val="00182BEA"/>
    <w:rsid w:val="001A05FC"/>
    <w:rsid w:val="001A18D4"/>
    <w:rsid w:val="001A7BA1"/>
    <w:rsid w:val="001D213E"/>
    <w:rsid w:val="001E2AAC"/>
    <w:rsid w:val="001E2C8C"/>
    <w:rsid w:val="001F0616"/>
    <w:rsid w:val="001F4247"/>
    <w:rsid w:val="00212C59"/>
    <w:rsid w:val="002237CB"/>
    <w:rsid w:val="0026596A"/>
    <w:rsid w:val="00266C17"/>
    <w:rsid w:val="002872E7"/>
    <w:rsid w:val="00292028"/>
    <w:rsid w:val="00293E1E"/>
    <w:rsid w:val="002A33FF"/>
    <w:rsid w:val="002A346C"/>
    <w:rsid w:val="002A71C2"/>
    <w:rsid w:val="002B2925"/>
    <w:rsid w:val="002B3988"/>
    <w:rsid w:val="002C5538"/>
    <w:rsid w:val="002D1FF6"/>
    <w:rsid w:val="00302A1E"/>
    <w:rsid w:val="00341C0A"/>
    <w:rsid w:val="00343E56"/>
    <w:rsid w:val="003522E9"/>
    <w:rsid w:val="00352A0F"/>
    <w:rsid w:val="0035378A"/>
    <w:rsid w:val="00356225"/>
    <w:rsid w:val="00356DBC"/>
    <w:rsid w:val="00381303"/>
    <w:rsid w:val="0038647D"/>
    <w:rsid w:val="00386D4A"/>
    <w:rsid w:val="003B029F"/>
    <w:rsid w:val="003B2CA1"/>
    <w:rsid w:val="003D3D3B"/>
    <w:rsid w:val="003D5B91"/>
    <w:rsid w:val="003F409E"/>
    <w:rsid w:val="00405A16"/>
    <w:rsid w:val="00413A80"/>
    <w:rsid w:val="00416C43"/>
    <w:rsid w:val="00423E0D"/>
    <w:rsid w:val="00427541"/>
    <w:rsid w:val="0043726B"/>
    <w:rsid w:val="00440A8D"/>
    <w:rsid w:val="00444C1D"/>
    <w:rsid w:val="0046626A"/>
    <w:rsid w:val="0047587F"/>
    <w:rsid w:val="00477A48"/>
    <w:rsid w:val="004822AF"/>
    <w:rsid w:val="00484BC7"/>
    <w:rsid w:val="004B0DAC"/>
    <w:rsid w:val="004B6E26"/>
    <w:rsid w:val="004C0DAD"/>
    <w:rsid w:val="004C5C2E"/>
    <w:rsid w:val="004D489B"/>
    <w:rsid w:val="004E5850"/>
    <w:rsid w:val="005050FD"/>
    <w:rsid w:val="0057118E"/>
    <w:rsid w:val="005841FA"/>
    <w:rsid w:val="00590423"/>
    <w:rsid w:val="00592DE3"/>
    <w:rsid w:val="005A3231"/>
    <w:rsid w:val="005A4BD2"/>
    <w:rsid w:val="005A7181"/>
    <w:rsid w:val="005B1266"/>
    <w:rsid w:val="005C04FC"/>
    <w:rsid w:val="005C34A7"/>
    <w:rsid w:val="005C53F2"/>
    <w:rsid w:val="005F05A2"/>
    <w:rsid w:val="005F3411"/>
    <w:rsid w:val="005F386C"/>
    <w:rsid w:val="00607303"/>
    <w:rsid w:val="006073C4"/>
    <w:rsid w:val="00625065"/>
    <w:rsid w:val="00625427"/>
    <w:rsid w:val="006315B4"/>
    <w:rsid w:val="006643DB"/>
    <w:rsid w:val="00684250"/>
    <w:rsid w:val="006878B3"/>
    <w:rsid w:val="00695585"/>
    <w:rsid w:val="006A2B2B"/>
    <w:rsid w:val="006A4588"/>
    <w:rsid w:val="006A52B6"/>
    <w:rsid w:val="006A54A3"/>
    <w:rsid w:val="006A69F3"/>
    <w:rsid w:val="006D6704"/>
    <w:rsid w:val="006F42E5"/>
    <w:rsid w:val="00702785"/>
    <w:rsid w:val="007129EF"/>
    <w:rsid w:val="00713DB4"/>
    <w:rsid w:val="00725679"/>
    <w:rsid w:val="00732C79"/>
    <w:rsid w:val="00740689"/>
    <w:rsid w:val="00762756"/>
    <w:rsid w:val="00764AD6"/>
    <w:rsid w:val="007656E0"/>
    <w:rsid w:val="00774415"/>
    <w:rsid w:val="007745C4"/>
    <w:rsid w:val="00784FBC"/>
    <w:rsid w:val="00786A7E"/>
    <w:rsid w:val="007A0B7D"/>
    <w:rsid w:val="007C72ED"/>
    <w:rsid w:val="007E158E"/>
    <w:rsid w:val="007E79DD"/>
    <w:rsid w:val="007F6183"/>
    <w:rsid w:val="008064A1"/>
    <w:rsid w:val="008109B6"/>
    <w:rsid w:val="00811DA6"/>
    <w:rsid w:val="00831FC0"/>
    <w:rsid w:val="00871977"/>
    <w:rsid w:val="00872874"/>
    <w:rsid w:val="008775D0"/>
    <w:rsid w:val="00882FFB"/>
    <w:rsid w:val="00885242"/>
    <w:rsid w:val="00887074"/>
    <w:rsid w:val="0088732F"/>
    <w:rsid w:val="008B58AA"/>
    <w:rsid w:val="008C135E"/>
    <w:rsid w:val="008E1D9C"/>
    <w:rsid w:val="008F4823"/>
    <w:rsid w:val="008F4881"/>
    <w:rsid w:val="009009C4"/>
    <w:rsid w:val="009021F0"/>
    <w:rsid w:val="009049AA"/>
    <w:rsid w:val="00906827"/>
    <w:rsid w:val="009175D4"/>
    <w:rsid w:val="009176BF"/>
    <w:rsid w:val="0093378A"/>
    <w:rsid w:val="00953233"/>
    <w:rsid w:val="0097063D"/>
    <w:rsid w:val="00970BE0"/>
    <w:rsid w:val="00990607"/>
    <w:rsid w:val="009970EC"/>
    <w:rsid w:val="009A5980"/>
    <w:rsid w:val="009B6F53"/>
    <w:rsid w:val="009C01CD"/>
    <w:rsid w:val="009C3D6C"/>
    <w:rsid w:val="009E6C35"/>
    <w:rsid w:val="009F2889"/>
    <w:rsid w:val="009F718F"/>
    <w:rsid w:val="00A00879"/>
    <w:rsid w:val="00A010F3"/>
    <w:rsid w:val="00A14A73"/>
    <w:rsid w:val="00A14E97"/>
    <w:rsid w:val="00A15F0A"/>
    <w:rsid w:val="00A20EDC"/>
    <w:rsid w:val="00A246F0"/>
    <w:rsid w:val="00A44A16"/>
    <w:rsid w:val="00A451B6"/>
    <w:rsid w:val="00A522CD"/>
    <w:rsid w:val="00A52CC8"/>
    <w:rsid w:val="00A54281"/>
    <w:rsid w:val="00A737DA"/>
    <w:rsid w:val="00A8304C"/>
    <w:rsid w:val="00A83A02"/>
    <w:rsid w:val="00A8580B"/>
    <w:rsid w:val="00A861D6"/>
    <w:rsid w:val="00A86BD6"/>
    <w:rsid w:val="00AA53B0"/>
    <w:rsid w:val="00AB5CD4"/>
    <w:rsid w:val="00AD2E5F"/>
    <w:rsid w:val="00AF738D"/>
    <w:rsid w:val="00B05484"/>
    <w:rsid w:val="00B2023D"/>
    <w:rsid w:val="00B21FC3"/>
    <w:rsid w:val="00B46604"/>
    <w:rsid w:val="00B467CC"/>
    <w:rsid w:val="00B6041B"/>
    <w:rsid w:val="00B66D06"/>
    <w:rsid w:val="00B754FD"/>
    <w:rsid w:val="00B84F21"/>
    <w:rsid w:val="00B93B6A"/>
    <w:rsid w:val="00BC678B"/>
    <w:rsid w:val="00BE15F4"/>
    <w:rsid w:val="00C012C1"/>
    <w:rsid w:val="00C36085"/>
    <w:rsid w:val="00C37CD3"/>
    <w:rsid w:val="00C42B13"/>
    <w:rsid w:val="00C475DD"/>
    <w:rsid w:val="00C525B5"/>
    <w:rsid w:val="00C62425"/>
    <w:rsid w:val="00C6565C"/>
    <w:rsid w:val="00C66208"/>
    <w:rsid w:val="00C70FF7"/>
    <w:rsid w:val="00C723A9"/>
    <w:rsid w:val="00C767E1"/>
    <w:rsid w:val="00C9073A"/>
    <w:rsid w:val="00CA5A30"/>
    <w:rsid w:val="00CA5CF6"/>
    <w:rsid w:val="00CD3D2E"/>
    <w:rsid w:val="00CE59DF"/>
    <w:rsid w:val="00D05138"/>
    <w:rsid w:val="00D05C0C"/>
    <w:rsid w:val="00D112DE"/>
    <w:rsid w:val="00D20584"/>
    <w:rsid w:val="00D3724B"/>
    <w:rsid w:val="00D5784D"/>
    <w:rsid w:val="00D6371E"/>
    <w:rsid w:val="00DA7449"/>
    <w:rsid w:val="00DB577B"/>
    <w:rsid w:val="00DB5C78"/>
    <w:rsid w:val="00DC695E"/>
    <w:rsid w:val="00DD2ADA"/>
    <w:rsid w:val="00DD474D"/>
    <w:rsid w:val="00DD78C4"/>
    <w:rsid w:val="00DE3A03"/>
    <w:rsid w:val="00DE3C0C"/>
    <w:rsid w:val="00DF7CD6"/>
    <w:rsid w:val="00E06FED"/>
    <w:rsid w:val="00E20212"/>
    <w:rsid w:val="00E2208E"/>
    <w:rsid w:val="00E44581"/>
    <w:rsid w:val="00E50DB6"/>
    <w:rsid w:val="00E5650B"/>
    <w:rsid w:val="00E56517"/>
    <w:rsid w:val="00E61793"/>
    <w:rsid w:val="00E90AB3"/>
    <w:rsid w:val="00EA7DA0"/>
    <w:rsid w:val="00ED6BC7"/>
    <w:rsid w:val="00EE222F"/>
    <w:rsid w:val="00F23ED8"/>
    <w:rsid w:val="00F35F69"/>
    <w:rsid w:val="00F65233"/>
    <w:rsid w:val="00F717AE"/>
    <w:rsid w:val="00F752E2"/>
    <w:rsid w:val="00F763CD"/>
    <w:rsid w:val="00F84BD7"/>
    <w:rsid w:val="00F92970"/>
    <w:rsid w:val="00F950AB"/>
    <w:rsid w:val="00FA1DA8"/>
    <w:rsid w:val="00FA7AC8"/>
    <w:rsid w:val="00FC520F"/>
    <w:rsid w:val="00FE2702"/>
    <w:rsid w:val="00FE38A9"/>
    <w:rsid w:val="00FF4C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72D2"/>
  <w15:chartTrackingRefBased/>
  <w15:docId w15:val="{10F236A5-F785-4E0F-8D72-61AB2DDE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DF"/>
  </w:style>
  <w:style w:type="paragraph" w:styleId="Cabealho1">
    <w:name w:val="heading 1"/>
    <w:basedOn w:val="Normal"/>
    <w:next w:val="Normal"/>
    <w:link w:val="Cabealho1Carter"/>
    <w:uiPriority w:val="9"/>
    <w:qFormat/>
    <w:rsid w:val="00A14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1"/>
    <w:uiPriority w:val="9"/>
    <w:unhideWhenUsed/>
    <w:qFormat/>
    <w:rsid w:val="00CE59DF"/>
    <w:pPr>
      <w:spacing w:after="0" w:line="480" w:lineRule="auto"/>
      <w:outlineLvl w:val="1"/>
    </w:pPr>
    <w:rPr>
      <w:rFonts w:eastAsia="PMingLiU"/>
      <w:b/>
      <w:lang w:val="en-US" w:eastAsia="zh-TW"/>
    </w:rPr>
  </w:style>
  <w:style w:type="paragraph" w:styleId="Cabealho4">
    <w:name w:val="heading 4"/>
    <w:basedOn w:val="Normal"/>
    <w:next w:val="Normal"/>
    <w:link w:val="Cabealho4Carter"/>
    <w:uiPriority w:val="9"/>
    <w:semiHidden/>
    <w:unhideWhenUsed/>
    <w:qFormat/>
    <w:rsid w:val="006D67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uiPriority w:val="9"/>
    <w:semiHidden/>
    <w:rsid w:val="00CE59DF"/>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Tipodeletrapredefinidodopargrafo"/>
    <w:uiPriority w:val="99"/>
    <w:semiHidden/>
    <w:unhideWhenUsed/>
    <w:rsid w:val="00CE59DF"/>
    <w:rPr>
      <w:sz w:val="16"/>
      <w:szCs w:val="16"/>
    </w:rPr>
  </w:style>
  <w:style w:type="paragraph" w:styleId="Textodecomentrio">
    <w:name w:val="annotation text"/>
    <w:basedOn w:val="Normal"/>
    <w:link w:val="TextodecomentrioCarter"/>
    <w:uiPriority w:val="99"/>
    <w:unhideWhenUsed/>
    <w:rsid w:val="00CE59D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CE59DF"/>
    <w:rPr>
      <w:sz w:val="20"/>
      <w:szCs w:val="20"/>
    </w:rPr>
  </w:style>
  <w:style w:type="paragraph" w:styleId="PargrafodaLista">
    <w:name w:val="List Paragraph"/>
    <w:basedOn w:val="Normal"/>
    <w:uiPriority w:val="34"/>
    <w:qFormat/>
    <w:rsid w:val="00CE59DF"/>
    <w:pPr>
      <w:spacing w:after="200" w:line="276" w:lineRule="auto"/>
      <w:ind w:left="720"/>
      <w:contextualSpacing/>
    </w:pPr>
    <w:rPr>
      <w:rFonts w:ascii="Calibri" w:eastAsia="PMingLiU" w:hAnsi="Calibri"/>
      <w:lang w:eastAsia="zh-TW"/>
    </w:rPr>
  </w:style>
  <w:style w:type="character" w:customStyle="1" w:styleId="Cabealho2Carter1">
    <w:name w:val="Cabeçalho 2 Caráter1"/>
    <w:link w:val="Cabealho2"/>
    <w:uiPriority w:val="9"/>
    <w:rsid w:val="00CE59DF"/>
    <w:rPr>
      <w:rFonts w:ascii="Times New Roman" w:eastAsia="PMingLiU" w:hAnsi="Times New Roman" w:cs="Times New Roman"/>
      <w:b/>
      <w:sz w:val="24"/>
      <w:szCs w:val="24"/>
      <w:lang w:val="en-US" w:eastAsia="zh-TW"/>
    </w:rPr>
  </w:style>
  <w:style w:type="paragraph" w:styleId="Textodebalo">
    <w:name w:val="Balloon Text"/>
    <w:basedOn w:val="Normal"/>
    <w:link w:val="TextodebaloCarter"/>
    <w:uiPriority w:val="99"/>
    <w:semiHidden/>
    <w:unhideWhenUsed/>
    <w:rsid w:val="00CE59D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E59DF"/>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CE59DF"/>
    <w:rPr>
      <w:b/>
      <w:bCs/>
    </w:rPr>
  </w:style>
  <w:style w:type="character" w:customStyle="1" w:styleId="AssuntodecomentrioCarter">
    <w:name w:val="Assunto de comentário Caráter"/>
    <w:basedOn w:val="TextodecomentrioCarter"/>
    <w:link w:val="Assuntodecomentrio"/>
    <w:uiPriority w:val="99"/>
    <w:semiHidden/>
    <w:rsid w:val="00CE59DF"/>
    <w:rPr>
      <w:b/>
      <w:bCs/>
      <w:sz w:val="20"/>
      <w:szCs w:val="20"/>
    </w:rPr>
  </w:style>
  <w:style w:type="character" w:customStyle="1" w:styleId="Cabealho1Carter">
    <w:name w:val="Cabeçalho 1 Caráter"/>
    <w:basedOn w:val="Tipodeletrapredefinidodopargrafo"/>
    <w:link w:val="Cabealho1"/>
    <w:uiPriority w:val="9"/>
    <w:rsid w:val="00A14A73"/>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arter"/>
    <w:uiPriority w:val="99"/>
    <w:unhideWhenUsed/>
    <w:rsid w:val="009F288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2889"/>
  </w:style>
  <w:style w:type="paragraph" w:styleId="Rodap">
    <w:name w:val="footer"/>
    <w:basedOn w:val="Normal"/>
    <w:link w:val="RodapCarter"/>
    <w:uiPriority w:val="99"/>
    <w:unhideWhenUsed/>
    <w:rsid w:val="009F288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2889"/>
  </w:style>
  <w:style w:type="paragraph" w:customStyle="1" w:styleId="Default">
    <w:name w:val="Default"/>
    <w:rsid w:val="009009C4"/>
    <w:pPr>
      <w:autoSpaceDE w:val="0"/>
      <w:autoSpaceDN w:val="0"/>
      <w:adjustRightInd w:val="0"/>
      <w:spacing w:after="0" w:line="240" w:lineRule="auto"/>
    </w:pPr>
    <w:rPr>
      <w:rFonts w:ascii="Calibri" w:hAnsi="Calibri" w:cs="Calibri"/>
      <w:color w:val="000000"/>
    </w:rPr>
  </w:style>
  <w:style w:type="table" w:styleId="Tabelacomgrelha">
    <w:name w:val="Table Grid"/>
    <w:basedOn w:val="Tabelanormal"/>
    <w:uiPriority w:val="39"/>
    <w:rsid w:val="003B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8F4823"/>
    <w:rPr>
      <w:color w:val="808080"/>
    </w:rPr>
  </w:style>
  <w:style w:type="character" w:styleId="Forte">
    <w:name w:val="Strong"/>
    <w:basedOn w:val="Tipodeletrapredefinidodopargrafo"/>
    <w:uiPriority w:val="22"/>
    <w:qFormat/>
    <w:rsid w:val="00A00879"/>
    <w:rPr>
      <w:b/>
      <w:bCs/>
    </w:rPr>
  </w:style>
  <w:style w:type="character" w:styleId="nfase">
    <w:name w:val="Emphasis"/>
    <w:basedOn w:val="Tipodeletrapredefinidodopargrafo"/>
    <w:uiPriority w:val="20"/>
    <w:qFormat/>
    <w:rsid w:val="00A00879"/>
    <w:rPr>
      <w:i/>
      <w:iCs/>
    </w:rPr>
  </w:style>
  <w:style w:type="character" w:styleId="Hiperligao">
    <w:name w:val="Hyperlink"/>
    <w:basedOn w:val="Tipodeletrapredefinidodopargrafo"/>
    <w:uiPriority w:val="99"/>
    <w:unhideWhenUsed/>
    <w:rsid w:val="00C6565C"/>
    <w:rPr>
      <w:color w:val="0000FF"/>
      <w:u w:val="single"/>
    </w:rPr>
  </w:style>
  <w:style w:type="character" w:customStyle="1" w:styleId="hps">
    <w:name w:val="hps"/>
    <w:rsid w:val="00C6565C"/>
  </w:style>
  <w:style w:type="character" w:customStyle="1" w:styleId="Cabealho4Carter">
    <w:name w:val="Cabeçalho 4 Caráter"/>
    <w:basedOn w:val="Tipodeletrapredefinidodopargrafo"/>
    <w:link w:val="Cabealho4"/>
    <w:uiPriority w:val="9"/>
    <w:semiHidden/>
    <w:rsid w:val="006D6704"/>
    <w:rPr>
      <w:rFonts w:asciiTheme="majorHAnsi" w:eastAsiaTheme="majorEastAsia" w:hAnsiTheme="majorHAnsi" w:cstheme="majorBidi"/>
      <w:i/>
      <w:iCs/>
      <w:color w:val="2E74B5" w:themeColor="accent1" w:themeShade="BF"/>
    </w:rPr>
  </w:style>
  <w:style w:type="character" w:customStyle="1" w:styleId="mixed-citation">
    <w:name w:val="mixed-citation"/>
    <w:basedOn w:val="Tipodeletrapredefinidodopargrafo"/>
    <w:rsid w:val="001745E4"/>
  </w:style>
  <w:style w:type="character" w:customStyle="1" w:styleId="apple-converted-space">
    <w:name w:val="apple-converted-space"/>
    <w:basedOn w:val="Tipodeletrapredefinidodopargrafo"/>
    <w:rsid w:val="006315B4"/>
  </w:style>
  <w:style w:type="character" w:styleId="Nmerodelinha">
    <w:name w:val="line number"/>
    <w:basedOn w:val="Tipodeletrapredefinidodopargrafo"/>
    <w:uiPriority w:val="99"/>
    <w:semiHidden/>
    <w:unhideWhenUsed/>
    <w:rsid w:val="00C7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331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93">
          <w:marLeft w:val="0"/>
          <w:marRight w:val="0"/>
          <w:marTop w:val="0"/>
          <w:marBottom w:val="0"/>
          <w:divBdr>
            <w:top w:val="none" w:sz="0" w:space="0" w:color="auto"/>
            <w:left w:val="none" w:sz="0" w:space="0" w:color="auto"/>
            <w:bottom w:val="none" w:sz="0" w:space="0" w:color="auto"/>
            <w:right w:val="none" w:sz="0" w:space="0" w:color="auto"/>
          </w:divBdr>
          <w:divsChild>
            <w:div w:id="1295064806">
              <w:marLeft w:val="0"/>
              <w:marRight w:val="0"/>
              <w:marTop w:val="0"/>
              <w:marBottom w:val="0"/>
              <w:divBdr>
                <w:top w:val="none" w:sz="0" w:space="0" w:color="auto"/>
                <w:left w:val="none" w:sz="0" w:space="0" w:color="auto"/>
                <w:bottom w:val="none" w:sz="0" w:space="0" w:color="auto"/>
                <w:right w:val="none" w:sz="0" w:space="0" w:color="auto"/>
              </w:divBdr>
              <w:divsChild>
                <w:div w:id="1885024435">
                  <w:marLeft w:val="0"/>
                  <w:marRight w:val="0"/>
                  <w:marTop w:val="900"/>
                  <w:marBottom w:val="0"/>
                  <w:divBdr>
                    <w:top w:val="none" w:sz="0" w:space="0" w:color="auto"/>
                    <w:left w:val="none" w:sz="0" w:space="0" w:color="auto"/>
                    <w:bottom w:val="none" w:sz="0" w:space="0" w:color="auto"/>
                    <w:right w:val="none" w:sz="0" w:space="0" w:color="auto"/>
                  </w:divBdr>
                  <w:divsChild>
                    <w:div w:id="524253452">
                      <w:marLeft w:val="0"/>
                      <w:marRight w:val="0"/>
                      <w:marTop w:val="0"/>
                      <w:marBottom w:val="0"/>
                      <w:divBdr>
                        <w:top w:val="none" w:sz="0" w:space="0" w:color="auto"/>
                        <w:left w:val="none" w:sz="0" w:space="0" w:color="auto"/>
                        <w:bottom w:val="none" w:sz="0" w:space="0" w:color="auto"/>
                        <w:right w:val="none" w:sz="0" w:space="0" w:color="auto"/>
                      </w:divBdr>
                      <w:divsChild>
                        <w:div w:id="1419711517">
                          <w:marLeft w:val="0"/>
                          <w:marRight w:val="0"/>
                          <w:marTop w:val="0"/>
                          <w:marBottom w:val="0"/>
                          <w:divBdr>
                            <w:top w:val="none" w:sz="0" w:space="0" w:color="auto"/>
                            <w:left w:val="none" w:sz="0" w:space="0" w:color="auto"/>
                            <w:bottom w:val="none" w:sz="0" w:space="0" w:color="auto"/>
                            <w:right w:val="none" w:sz="0" w:space="0" w:color="auto"/>
                          </w:divBdr>
                          <w:divsChild>
                            <w:div w:id="836769626">
                              <w:marLeft w:val="0"/>
                              <w:marRight w:val="0"/>
                              <w:marTop w:val="0"/>
                              <w:marBottom w:val="0"/>
                              <w:divBdr>
                                <w:top w:val="none" w:sz="0" w:space="0" w:color="auto"/>
                                <w:left w:val="none" w:sz="0" w:space="0" w:color="auto"/>
                                <w:bottom w:val="none" w:sz="0" w:space="0" w:color="auto"/>
                                <w:right w:val="none" w:sz="0" w:space="0" w:color="auto"/>
                              </w:divBdr>
                              <w:divsChild>
                                <w:div w:id="962229634">
                                  <w:marLeft w:val="0"/>
                                  <w:marRight w:val="0"/>
                                  <w:marTop w:val="0"/>
                                  <w:marBottom w:val="0"/>
                                  <w:divBdr>
                                    <w:top w:val="none" w:sz="0" w:space="0" w:color="auto"/>
                                    <w:left w:val="none" w:sz="0" w:space="0" w:color="auto"/>
                                    <w:bottom w:val="none" w:sz="0" w:space="0" w:color="auto"/>
                                    <w:right w:val="none" w:sz="0" w:space="0" w:color="auto"/>
                                  </w:divBdr>
                                  <w:divsChild>
                                    <w:div w:id="34543035">
                                      <w:marLeft w:val="0"/>
                                      <w:marRight w:val="0"/>
                                      <w:marTop w:val="0"/>
                                      <w:marBottom w:val="0"/>
                                      <w:divBdr>
                                        <w:top w:val="none" w:sz="0" w:space="0" w:color="auto"/>
                                        <w:left w:val="none" w:sz="0" w:space="0" w:color="auto"/>
                                        <w:bottom w:val="none" w:sz="0" w:space="0" w:color="auto"/>
                                        <w:right w:val="none" w:sz="0" w:space="0" w:color="auto"/>
                                      </w:divBdr>
                                      <w:divsChild>
                                        <w:div w:id="724531122">
                                          <w:marLeft w:val="0"/>
                                          <w:marRight w:val="0"/>
                                          <w:marTop w:val="0"/>
                                          <w:marBottom w:val="0"/>
                                          <w:divBdr>
                                            <w:top w:val="none" w:sz="0" w:space="0" w:color="auto"/>
                                            <w:left w:val="none" w:sz="0" w:space="0" w:color="auto"/>
                                            <w:bottom w:val="none" w:sz="0" w:space="0" w:color="auto"/>
                                            <w:right w:val="none" w:sz="0" w:space="0" w:color="auto"/>
                                          </w:divBdr>
                                          <w:divsChild>
                                            <w:div w:id="1305744066">
                                              <w:marLeft w:val="0"/>
                                              <w:marRight w:val="0"/>
                                              <w:marTop w:val="150"/>
                                              <w:marBottom w:val="0"/>
                                              <w:divBdr>
                                                <w:top w:val="none" w:sz="0" w:space="0" w:color="auto"/>
                                                <w:left w:val="none" w:sz="0" w:space="0" w:color="auto"/>
                                                <w:bottom w:val="none" w:sz="0" w:space="0" w:color="auto"/>
                                                <w:right w:val="none" w:sz="0" w:space="0" w:color="auto"/>
                                              </w:divBdr>
                                            </w:div>
                                            <w:div w:id="16238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90855">
      <w:bodyDiv w:val="1"/>
      <w:marLeft w:val="0"/>
      <w:marRight w:val="0"/>
      <w:marTop w:val="0"/>
      <w:marBottom w:val="0"/>
      <w:divBdr>
        <w:top w:val="none" w:sz="0" w:space="0" w:color="auto"/>
        <w:left w:val="none" w:sz="0" w:space="0" w:color="auto"/>
        <w:bottom w:val="none" w:sz="0" w:space="0" w:color="auto"/>
        <w:right w:val="none" w:sz="0" w:space="0" w:color="auto"/>
      </w:divBdr>
    </w:div>
    <w:div w:id="369378757">
      <w:bodyDiv w:val="1"/>
      <w:marLeft w:val="0"/>
      <w:marRight w:val="0"/>
      <w:marTop w:val="0"/>
      <w:marBottom w:val="0"/>
      <w:divBdr>
        <w:top w:val="none" w:sz="0" w:space="0" w:color="auto"/>
        <w:left w:val="none" w:sz="0" w:space="0" w:color="auto"/>
        <w:bottom w:val="none" w:sz="0" w:space="0" w:color="auto"/>
        <w:right w:val="none" w:sz="0" w:space="0" w:color="auto"/>
      </w:divBdr>
      <w:divsChild>
        <w:div w:id="521436276">
          <w:marLeft w:val="0"/>
          <w:marRight w:val="1"/>
          <w:marTop w:val="0"/>
          <w:marBottom w:val="0"/>
          <w:divBdr>
            <w:top w:val="none" w:sz="0" w:space="0" w:color="auto"/>
            <w:left w:val="none" w:sz="0" w:space="0" w:color="auto"/>
            <w:bottom w:val="none" w:sz="0" w:space="0" w:color="auto"/>
            <w:right w:val="none" w:sz="0" w:space="0" w:color="auto"/>
          </w:divBdr>
          <w:divsChild>
            <w:div w:id="479811007">
              <w:marLeft w:val="0"/>
              <w:marRight w:val="0"/>
              <w:marTop w:val="0"/>
              <w:marBottom w:val="0"/>
              <w:divBdr>
                <w:top w:val="none" w:sz="0" w:space="0" w:color="auto"/>
                <w:left w:val="none" w:sz="0" w:space="0" w:color="auto"/>
                <w:bottom w:val="none" w:sz="0" w:space="0" w:color="auto"/>
                <w:right w:val="none" w:sz="0" w:space="0" w:color="auto"/>
              </w:divBdr>
              <w:divsChild>
                <w:div w:id="2064985298">
                  <w:marLeft w:val="0"/>
                  <w:marRight w:val="1"/>
                  <w:marTop w:val="0"/>
                  <w:marBottom w:val="0"/>
                  <w:divBdr>
                    <w:top w:val="none" w:sz="0" w:space="0" w:color="auto"/>
                    <w:left w:val="none" w:sz="0" w:space="0" w:color="auto"/>
                    <w:bottom w:val="none" w:sz="0" w:space="0" w:color="auto"/>
                    <w:right w:val="none" w:sz="0" w:space="0" w:color="auto"/>
                  </w:divBdr>
                  <w:divsChild>
                    <w:div w:id="2005549023">
                      <w:marLeft w:val="0"/>
                      <w:marRight w:val="0"/>
                      <w:marTop w:val="0"/>
                      <w:marBottom w:val="0"/>
                      <w:divBdr>
                        <w:top w:val="none" w:sz="0" w:space="0" w:color="auto"/>
                        <w:left w:val="none" w:sz="0" w:space="0" w:color="auto"/>
                        <w:bottom w:val="none" w:sz="0" w:space="0" w:color="auto"/>
                        <w:right w:val="none" w:sz="0" w:space="0" w:color="auto"/>
                      </w:divBdr>
                      <w:divsChild>
                        <w:div w:id="429201963">
                          <w:marLeft w:val="0"/>
                          <w:marRight w:val="0"/>
                          <w:marTop w:val="0"/>
                          <w:marBottom w:val="0"/>
                          <w:divBdr>
                            <w:top w:val="none" w:sz="0" w:space="0" w:color="auto"/>
                            <w:left w:val="none" w:sz="0" w:space="0" w:color="auto"/>
                            <w:bottom w:val="none" w:sz="0" w:space="0" w:color="auto"/>
                            <w:right w:val="none" w:sz="0" w:space="0" w:color="auto"/>
                          </w:divBdr>
                          <w:divsChild>
                            <w:div w:id="1572083798">
                              <w:marLeft w:val="0"/>
                              <w:marRight w:val="0"/>
                              <w:marTop w:val="120"/>
                              <w:marBottom w:val="360"/>
                              <w:divBdr>
                                <w:top w:val="none" w:sz="0" w:space="0" w:color="auto"/>
                                <w:left w:val="none" w:sz="0" w:space="0" w:color="auto"/>
                                <w:bottom w:val="none" w:sz="0" w:space="0" w:color="auto"/>
                                <w:right w:val="none" w:sz="0" w:space="0" w:color="auto"/>
                              </w:divBdr>
                              <w:divsChild>
                                <w:div w:id="1464733469">
                                  <w:marLeft w:val="0"/>
                                  <w:marRight w:val="0"/>
                                  <w:marTop w:val="0"/>
                                  <w:marBottom w:val="0"/>
                                  <w:divBdr>
                                    <w:top w:val="none" w:sz="0" w:space="0" w:color="auto"/>
                                    <w:left w:val="none" w:sz="0" w:space="0" w:color="auto"/>
                                    <w:bottom w:val="none" w:sz="0" w:space="0" w:color="auto"/>
                                    <w:right w:val="none" w:sz="0" w:space="0" w:color="auto"/>
                                  </w:divBdr>
                                </w:div>
                                <w:div w:id="15311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393097">
      <w:bodyDiv w:val="1"/>
      <w:marLeft w:val="0"/>
      <w:marRight w:val="0"/>
      <w:marTop w:val="0"/>
      <w:marBottom w:val="0"/>
      <w:divBdr>
        <w:top w:val="none" w:sz="0" w:space="0" w:color="auto"/>
        <w:left w:val="none" w:sz="0" w:space="0" w:color="auto"/>
        <w:bottom w:val="none" w:sz="0" w:space="0" w:color="auto"/>
        <w:right w:val="none" w:sz="0" w:space="0" w:color="auto"/>
      </w:divBdr>
    </w:div>
    <w:div w:id="526677936">
      <w:bodyDiv w:val="1"/>
      <w:marLeft w:val="0"/>
      <w:marRight w:val="0"/>
      <w:marTop w:val="0"/>
      <w:marBottom w:val="0"/>
      <w:divBdr>
        <w:top w:val="none" w:sz="0" w:space="0" w:color="auto"/>
        <w:left w:val="none" w:sz="0" w:space="0" w:color="auto"/>
        <w:bottom w:val="none" w:sz="0" w:space="0" w:color="auto"/>
        <w:right w:val="none" w:sz="0" w:space="0" w:color="auto"/>
      </w:divBdr>
    </w:div>
    <w:div w:id="1047219507">
      <w:bodyDiv w:val="1"/>
      <w:marLeft w:val="0"/>
      <w:marRight w:val="0"/>
      <w:marTop w:val="0"/>
      <w:marBottom w:val="0"/>
      <w:divBdr>
        <w:top w:val="none" w:sz="0" w:space="0" w:color="auto"/>
        <w:left w:val="none" w:sz="0" w:space="0" w:color="auto"/>
        <w:bottom w:val="none" w:sz="0" w:space="0" w:color="auto"/>
        <w:right w:val="none" w:sz="0" w:space="0" w:color="auto"/>
      </w:divBdr>
    </w:div>
    <w:div w:id="1835759092">
      <w:bodyDiv w:val="1"/>
      <w:marLeft w:val="0"/>
      <w:marRight w:val="0"/>
      <w:marTop w:val="0"/>
      <w:marBottom w:val="0"/>
      <w:divBdr>
        <w:top w:val="none" w:sz="0" w:space="0" w:color="auto"/>
        <w:left w:val="none" w:sz="0" w:space="0" w:color="auto"/>
        <w:bottom w:val="none" w:sz="0" w:space="0" w:color="auto"/>
        <w:right w:val="none" w:sz="0" w:space="0" w:color="auto"/>
      </w:divBdr>
    </w:div>
    <w:div w:id="1887180574">
      <w:bodyDiv w:val="1"/>
      <w:marLeft w:val="0"/>
      <w:marRight w:val="0"/>
      <w:marTop w:val="0"/>
      <w:marBottom w:val="0"/>
      <w:divBdr>
        <w:top w:val="none" w:sz="0" w:space="0" w:color="auto"/>
        <w:left w:val="none" w:sz="0" w:space="0" w:color="auto"/>
        <w:bottom w:val="none" w:sz="0" w:space="0" w:color="auto"/>
        <w:right w:val="none" w:sz="0" w:space="0" w:color="auto"/>
      </w:divBdr>
      <w:divsChild>
        <w:div w:id="821854133">
          <w:marLeft w:val="0"/>
          <w:marRight w:val="1"/>
          <w:marTop w:val="0"/>
          <w:marBottom w:val="0"/>
          <w:divBdr>
            <w:top w:val="none" w:sz="0" w:space="0" w:color="auto"/>
            <w:left w:val="none" w:sz="0" w:space="0" w:color="auto"/>
            <w:bottom w:val="none" w:sz="0" w:space="0" w:color="auto"/>
            <w:right w:val="none" w:sz="0" w:space="0" w:color="auto"/>
          </w:divBdr>
          <w:divsChild>
            <w:div w:id="115150453">
              <w:marLeft w:val="0"/>
              <w:marRight w:val="0"/>
              <w:marTop w:val="0"/>
              <w:marBottom w:val="0"/>
              <w:divBdr>
                <w:top w:val="none" w:sz="0" w:space="0" w:color="auto"/>
                <w:left w:val="none" w:sz="0" w:space="0" w:color="auto"/>
                <w:bottom w:val="none" w:sz="0" w:space="0" w:color="auto"/>
                <w:right w:val="none" w:sz="0" w:space="0" w:color="auto"/>
              </w:divBdr>
              <w:divsChild>
                <w:div w:id="1516267027">
                  <w:marLeft w:val="0"/>
                  <w:marRight w:val="1"/>
                  <w:marTop w:val="0"/>
                  <w:marBottom w:val="0"/>
                  <w:divBdr>
                    <w:top w:val="none" w:sz="0" w:space="0" w:color="auto"/>
                    <w:left w:val="none" w:sz="0" w:space="0" w:color="auto"/>
                    <w:bottom w:val="none" w:sz="0" w:space="0" w:color="auto"/>
                    <w:right w:val="none" w:sz="0" w:space="0" w:color="auto"/>
                  </w:divBdr>
                  <w:divsChild>
                    <w:div w:id="2120636521">
                      <w:marLeft w:val="0"/>
                      <w:marRight w:val="0"/>
                      <w:marTop w:val="0"/>
                      <w:marBottom w:val="0"/>
                      <w:divBdr>
                        <w:top w:val="none" w:sz="0" w:space="0" w:color="auto"/>
                        <w:left w:val="none" w:sz="0" w:space="0" w:color="auto"/>
                        <w:bottom w:val="none" w:sz="0" w:space="0" w:color="auto"/>
                        <w:right w:val="none" w:sz="0" w:space="0" w:color="auto"/>
                      </w:divBdr>
                      <w:divsChild>
                        <w:div w:id="519320866">
                          <w:marLeft w:val="0"/>
                          <w:marRight w:val="0"/>
                          <w:marTop w:val="0"/>
                          <w:marBottom w:val="0"/>
                          <w:divBdr>
                            <w:top w:val="none" w:sz="0" w:space="0" w:color="auto"/>
                            <w:left w:val="none" w:sz="0" w:space="0" w:color="auto"/>
                            <w:bottom w:val="none" w:sz="0" w:space="0" w:color="auto"/>
                            <w:right w:val="none" w:sz="0" w:space="0" w:color="auto"/>
                          </w:divBdr>
                          <w:divsChild>
                            <w:div w:id="275329081">
                              <w:marLeft w:val="0"/>
                              <w:marRight w:val="0"/>
                              <w:marTop w:val="0"/>
                              <w:marBottom w:val="0"/>
                              <w:divBdr>
                                <w:top w:val="none" w:sz="0" w:space="0" w:color="auto"/>
                                <w:left w:val="none" w:sz="0" w:space="0" w:color="auto"/>
                                <w:bottom w:val="none" w:sz="0" w:space="0" w:color="auto"/>
                                <w:right w:val="none" w:sz="0" w:space="0" w:color="auto"/>
                              </w:divBdr>
                            </w:div>
                          </w:divsChild>
                        </w:div>
                        <w:div w:id="1609505687">
                          <w:marLeft w:val="0"/>
                          <w:marRight w:val="0"/>
                          <w:marTop w:val="0"/>
                          <w:marBottom w:val="0"/>
                          <w:divBdr>
                            <w:top w:val="none" w:sz="0" w:space="0" w:color="auto"/>
                            <w:left w:val="none" w:sz="0" w:space="0" w:color="auto"/>
                            <w:bottom w:val="none" w:sz="0" w:space="0" w:color="auto"/>
                            <w:right w:val="none" w:sz="0" w:space="0" w:color="auto"/>
                          </w:divBdr>
                          <w:divsChild>
                            <w:div w:id="1300457115">
                              <w:marLeft w:val="0"/>
                              <w:marRight w:val="0"/>
                              <w:marTop w:val="120"/>
                              <w:marBottom w:val="360"/>
                              <w:divBdr>
                                <w:top w:val="none" w:sz="0" w:space="0" w:color="auto"/>
                                <w:left w:val="none" w:sz="0" w:space="0" w:color="auto"/>
                                <w:bottom w:val="none" w:sz="0" w:space="0" w:color="auto"/>
                                <w:right w:val="none" w:sz="0" w:space="0" w:color="auto"/>
                              </w:divBdr>
                              <w:divsChild>
                                <w:div w:id="158425173">
                                  <w:marLeft w:val="0"/>
                                  <w:marRight w:val="0"/>
                                  <w:marTop w:val="0"/>
                                  <w:marBottom w:val="0"/>
                                  <w:divBdr>
                                    <w:top w:val="none" w:sz="0" w:space="0" w:color="auto"/>
                                    <w:left w:val="none" w:sz="0" w:space="0" w:color="auto"/>
                                    <w:bottom w:val="none" w:sz="0" w:space="0" w:color="auto"/>
                                    <w:right w:val="none" w:sz="0" w:space="0" w:color="auto"/>
                                  </w:divBdr>
                                </w:div>
                                <w:div w:id="20496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4129">
                          <w:marLeft w:val="0"/>
                          <w:marRight w:val="0"/>
                          <w:marTop w:val="0"/>
                          <w:marBottom w:val="0"/>
                          <w:divBdr>
                            <w:top w:val="none" w:sz="0" w:space="0" w:color="auto"/>
                            <w:left w:val="none" w:sz="0" w:space="0" w:color="auto"/>
                            <w:bottom w:val="none" w:sz="0" w:space="0" w:color="auto"/>
                            <w:right w:val="none" w:sz="0" w:space="0" w:color="auto"/>
                          </w:divBdr>
                          <w:divsChild>
                            <w:div w:id="34232185">
                              <w:marLeft w:val="240"/>
                              <w:marRight w:val="0"/>
                              <w:marTop w:val="0"/>
                              <w:marBottom w:val="0"/>
                              <w:divBdr>
                                <w:top w:val="none" w:sz="0" w:space="0" w:color="auto"/>
                                <w:left w:val="none" w:sz="0" w:space="0" w:color="auto"/>
                                <w:bottom w:val="none" w:sz="0" w:space="0" w:color="auto"/>
                                <w:right w:val="none" w:sz="0" w:space="0" w:color="auto"/>
                              </w:divBdr>
                            </w:div>
                            <w:div w:id="1472557344">
                              <w:marLeft w:val="0"/>
                              <w:marRight w:val="0"/>
                              <w:marTop w:val="45"/>
                              <w:marBottom w:val="0"/>
                              <w:divBdr>
                                <w:top w:val="single" w:sz="6" w:space="2" w:color="CCCCCC"/>
                                <w:left w:val="single" w:sz="6" w:space="2" w:color="CCCCCC"/>
                                <w:bottom w:val="single" w:sz="6" w:space="2" w:color="CCCCCC"/>
                                <w:right w:val="single" w:sz="6" w:space="2" w:color="CCCCCC"/>
                              </w:divBdr>
                              <w:divsChild>
                                <w:div w:id="185021910">
                                  <w:marLeft w:val="0"/>
                                  <w:marRight w:val="0"/>
                                  <w:marTop w:val="0"/>
                                  <w:marBottom w:val="0"/>
                                  <w:divBdr>
                                    <w:top w:val="none" w:sz="0" w:space="0" w:color="auto"/>
                                    <w:left w:val="none" w:sz="0" w:space="0" w:color="auto"/>
                                    <w:bottom w:val="none" w:sz="0" w:space="0" w:color="auto"/>
                                    <w:right w:val="none" w:sz="0" w:space="0" w:color="auto"/>
                                  </w:divBdr>
                                </w:div>
                                <w:div w:id="249585057">
                                  <w:marLeft w:val="0"/>
                                  <w:marRight w:val="0"/>
                                  <w:marTop w:val="0"/>
                                  <w:marBottom w:val="0"/>
                                  <w:divBdr>
                                    <w:top w:val="none" w:sz="0" w:space="0" w:color="auto"/>
                                    <w:left w:val="none" w:sz="0" w:space="0" w:color="auto"/>
                                    <w:bottom w:val="none" w:sz="0" w:space="0" w:color="auto"/>
                                    <w:right w:val="none" w:sz="0" w:space="0" w:color="auto"/>
                                  </w:divBdr>
                                </w:div>
                                <w:div w:id="333917451">
                                  <w:marLeft w:val="0"/>
                                  <w:marRight w:val="0"/>
                                  <w:marTop w:val="0"/>
                                  <w:marBottom w:val="0"/>
                                  <w:divBdr>
                                    <w:top w:val="none" w:sz="0" w:space="0" w:color="auto"/>
                                    <w:left w:val="none" w:sz="0" w:space="0" w:color="auto"/>
                                    <w:bottom w:val="none" w:sz="0" w:space="0" w:color="auto"/>
                                    <w:right w:val="none" w:sz="0" w:space="0" w:color="auto"/>
                                  </w:divBdr>
                                  <w:divsChild>
                                    <w:div w:id="1227257034">
                                      <w:marLeft w:val="0"/>
                                      <w:marRight w:val="0"/>
                                      <w:marTop w:val="0"/>
                                      <w:marBottom w:val="0"/>
                                      <w:divBdr>
                                        <w:top w:val="none" w:sz="0" w:space="0" w:color="auto"/>
                                        <w:left w:val="none" w:sz="0" w:space="0" w:color="auto"/>
                                        <w:bottom w:val="none" w:sz="0" w:space="0" w:color="auto"/>
                                        <w:right w:val="none" w:sz="0" w:space="0" w:color="auto"/>
                                      </w:divBdr>
                                    </w:div>
                                  </w:divsChild>
                                </w:div>
                                <w:div w:id="411856135">
                                  <w:marLeft w:val="0"/>
                                  <w:marRight w:val="0"/>
                                  <w:marTop w:val="0"/>
                                  <w:marBottom w:val="0"/>
                                  <w:divBdr>
                                    <w:top w:val="none" w:sz="0" w:space="0" w:color="auto"/>
                                    <w:left w:val="none" w:sz="0" w:space="0" w:color="auto"/>
                                    <w:bottom w:val="none" w:sz="0" w:space="0" w:color="auto"/>
                                    <w:right w:val="none" w:sz="0" w:space="0" w:color="auto"/>
                                  </w:divBdr>
                                </w:div>
                                <w:div w:id="714084607">
                                  <w:marLeft w:val="0"/>
                                  <w:marRight w:val="0"/>
                                  <w:marTop w:val="0"/>
                                  <w:marBottom w:val="0"/>
                                  <w:divBdr>
                                    <w:top w:val="none" w:sz="0" w:space="0" w:color="auto"/>
                                    <w:left w:val="none" w:sz="0" w:space="0" w:color="auto"/>
                                    <w:bottom w:val="none" w:sz="0" w:space="0" w:color="auto"/>
                                    <w:right w:val="none" w:sz="0" w:space="0" w:color="auto"/>
                                  </w:divBdr>
                                </w:div>
                                <w:div w:id="1314020860">
                                  <w:marLeft w:val="0"/>
                                  <w:marRight w:val="0"/>
                                  <w:marTop w:val="0"/>
                                  <w:marBottom w:val="0"/>
                                  <w:divBdr>
                                    <w:top w:val="none" w:sz="0" w:space="0" w:color="auto"/>
                                    <w:left w:val="none" w:sz="0" w:space="0" w:color="auto"/>
                                    <w:bottom w:val="none" w:sz="0" w:space="0" w:color="auto"/>
                                    <w:right w:val="none" w:sz="0" w:space="0" w:color="auto"/>
                                  </w:divBdr>
                                </w:div>
                                <w:div w:id="2133860426">
                                  <w:marLeft w:val="0"/>
                                  <w:marRight w:val="0"/>
                                  <w:marTop w:val="0"/>
                                  <w:marBottom w:val="0"/>
                                  <w:divBdr>
                                    <w:top w:val="none" w:sz="0" w:space="0" w:color="auto"/>
                                    <w:left w:val="none" w:sz="0" w:space="0" w:color="auto"/>
                                    <w:bottom w:val="none" w:sz="0" w:space="0" w:color="auto"/>
                                    <w:right w:val="none" w:sz="0" w:space="0" w:color="auto"/>
                                  </w:divBdr>
                                </w:div>
                              </w:divsChild>
                            </w:div>
                            <w:div w:id="2016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14429">
      <w:bodyDiv w:val="1"/>
      <w:marLeft w:val="0"/>
      <w:marRight w:val="0"/>
      <w:marTop w:val="0"/>
      <w:marBottom w:val="0"/>
      <w:divBdr>
        <w:top w:val="none" w:sz="0" w:space="0" w:color="auto"/>
        <w:left w:val="none" w:sz="0" w:space="0" w:color="auto"/>
        <w:bottom w:val="none" w:sz="0" w:space="0" w:color="auto"/>
        <w:right w:val="none" w:sz="0" w:space="0" w:color="auto"/>
      </w:divBdr>
      <w:divsChild>
        <w:div w:id="1549679540">
          <w:marLeft w:val="0"/>
          <w:marRight w:val="1"/>
          <w:marTop w:val="0"/>
          <w:marBottom w:val="0"/>
          <w:divBdr>
            <w:top w:val="none" w:sz="0" w:space="0" w:color="auto"/>
            <w:left w:val="none" w:sz="0" w:space="0" w:color="auto"/>
            <w:bottom w:val="none" w:sz="0" w:space="0" w:color="auto"/>
            <w:right w:val="none" w:sz="0" w:space="0" w:color="auto"/>
          </w:divBdr>
          <w:divsChild>
            <w:div w:id="1673558047">
              <w:marLeft w:val="0"/>
              <w:marRight w:val="0"/>
              <w:marTop w:val="0"/>
              <w:marBottom w:val="0"/>
              <w:divBdr>
                <w:top w:val="none" w:sz="0" w:space="0" w:color="auto"/>
                <w:left w:val="none" w:sz="0" w:space="0" w:color="auto"/>
                <w:bottom w:val="none" w:sz="0" w:space="0" w:color="auto"/>
                <w:right w:val="none" w:sz="0" w:space="0" w:color="auto"/>
              </w:divBdr>
              <w:divsChild>
                <w:div w:id="463348180">
                  <w:marLeft w:val="0"/>
                  <w:marRight w:val="1"/>
                  <w:marTop w:val="0"/>
                  <w:marBottom w:val="0"/>
                  <w:divBdr>
                    <w:top w:val="none" w:sz="0" w:space="0" w:color="auto"/>
                    <w:left w:val="none" w:sz="0" w:space="0" w:color="auto"/>
                    <w:bottom w:val="none" w:sz="0" w:space="0" w:color="auto"/>
                    <w:right w:val="none" w:sz="0" w:space="0" w:color="auto"/>
                  </w:divBdr>
                  <w:divsChild>
                    <w:div w:id="1292402114">
                      <w:marLeft w:val="0"/>
                      <w:marRight w:val="0"/>
                      <w:marTop w:val="0"/>
                      <w:marBottom w:val="0"/>
                      <w:divBdr>
                        <w:top w:val="none" w:sz="0" w:space="0" w:color="auto"/>
                        <w:left w:val="none" w:sz="0" w:space="0" w:color="auto"/>
                        <w:bottom w:val="none" w:sz="0" w:space="0" w:color="auto"/>
                        <w:right w:val="none" w:sz="0" w:space="0" w:color="auto"/>
                      </w:divBdr>
                      <w:divsChild>
                        <w:div w:id="330258460">
                          <w:marLeft w:val="0"/>
                          <w:marRight w:val="0"/>
                          <w:marTop w:val="0"/>
                          <w:marBottom w:val="0"/>
                          <w:divBdr>
                            <w:top w:val="none" w:sz="0" w:space="0" w:color="auto"/>
                            <w:left w:val="none" w:sz="0" w:space="0" w:color="auto"/>
                            <w:bottom w:val="none" w:sz="0" w:space="0" w:color="auto"/>
                            <w:right w:val="none" w:sz="0" w:space="0" w:color="auto"/>
                          </w:divBdr>
                          <w:divsChild>
                            <w:div w:id="2075808601">
                              <w:marLeft w:val="0"/>
                              <w:marRight w:val="0"/>
                              <w:marTop w:val="120"/>
                              <w:marBottom w:val="360"/>
                              <w:divBdr>
                                <w:top w:val="none" w:sz="0" w:space="0" w:color="auto"/>
                                <w:left w:val="none" w:sz="0" w:space="0" w:color="auto"/>
                                <w:bottom w:val="none" w:sz="0" w:space="0" w:color="auto"/>
                                <w:right w:val="none" w:sz="0" w:space="0" w:color="auto"/>
                              </w:divBdr>
                              <w:divsChild>
                                <w:div w:id="714038178">
                                  <w:marLeft w:val="0"/>
                                  <w:marRight w:val="0"/>
                                  <w:marTop w:val="0"/>
                                  <w:marBottom w:val="0"/>
                                  <w:divBdr>
                                    <w:top w:val="none" w:sz="0" w:space="0" w:color="auto"/>
                                    <w:left w:val="none" w:sz="0" w:space="0" w:color="auto"/>
                                    <w:bottom w:val="none" w:sz="0" w:space="0" w:color="auto"/>
                                    <w:right w:val="none" w:sz="0" w:space="0" w:color="auto"/>
                                  </w:divBdr>
                                </w:div>
                                <w:div w:id="13193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4966">
                          <w:marLeft w:val="0"/>
                          <w:marRight w:val="0"/>
                          <w:marTop w:val="0"/>
                          <w:marBottom w:val="0"/>
                          <w:divBdr>
                            <w:top w:val="none" w:sz="0" w:space="0" w:color="auto"/>
                            <w:left w:val="none" w:sz="0" w:space="0" w:color="auto"/>
                            <w:bottom w:val="none" w:sz="0" w:space="0" w:color="auto"/>
                            <w:right w:val="none" w:sz="0" w:space="0" w:color="auto"/>
                          </w:divBdr>
                          <w:divsChild>
                            <w:div w:id="8878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S0304-3959(02)00274-9" TargetMode="External"/><Relationship Id="rId18" Type="http://schemas.openxmlformats.org/officeDocument/2006/relationships/hyperlink" Target="http://dx.doi.org/10.1007/BF00845519" TargetMode="External"/><Relationship Id="rId26" Type="http://schemas.openxmlformats.org/officeDocument/2006/relationships/hyperlink" Target="http://dx.doi.org/10.1007/s11916-006-0018-y" TargetMode="External"/><Relationship Id="rId39" Type="http://schemas.openxmlformats.org/officeDocument/2006/relationships/fontTable" Target="fontTable.xml"/><Relationship Id="rId21" Type="http://schemas.openxmlformats.org/officeDocument/2006/relationships/hyperlink" Target="http://dx.doi.org/10.1016/j.pain.2004.02.006" TargetMode="External"/><Relationship Id="rId34" Type="http://schemas.openxmlformats.org/officeDocument/2006/relationships/hyperlink" Target="http://dx.doi.org/10.1016/S0304-3959(03)00291-4" TargetMode="External"/><Relationship Id="rId7" Type="http://schemas.openxmlformats.org/officeDocument/2006/relationships/endnotes" Target="endnotes.xml"/><Relationship Id="rId12" Type="http://schemas.openxmlformats.org/officeDocument/2006/relationships/hyperlink" Target="http://dx.doi.org/10.1016/S0005-7967(98)00019-9" TargetMode="External"/><Relationship Id="rId17" Type="http://schemas.openxmlformats.org/officeDocument/2006/relationships/hyperlink" Target="http://dx.doi.org/10.1037/0278-6133.26.1.1" TargetMode="External"/><Relationship Id="rId25" Type="http://schemas.openxmlformats.org/officeDocument/2006/relationships/hyperlink" Target="http://dx.doi.org/10.1016/j.ejpain.2006.05.004" TargetMode="External"/><Relationship Id="rId33" Type="http://schemas.openxmlformats.org/officeDocument/2006/relationships/hyperlink" Target="http://dx.doi.org/10.1002/art.2247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37%2Fa0018555" TargetMode="External"/><Relationship Id="rId20" Type="http://schemas.openxmlformats.org/officeDocument/2006/relationships/hyperlink" Target="http://dx.doi.org/10.1891/0889-8391.23.3.226" TargetMode="External"/><Relationship Id="rId29" Type="http://schemas.openxmlformats.org/officeDocument/2006/relationships/hyperlink" Target="http://dx.doi.org/10.1016/S0304-3959(98)0025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97/00006842-200201000-00008" TargetMode="External"/><Relationship Id="rId24" Type="http://schemas.openxmlformats.org/officeDocument/2006/relationships/hyperlink" Target="http://dx.doi.org/10.1016/j.jpain.2008.09.015" TargetMode="External"/><Relationship Id="rId32" Type="http://schemas.openxmlformats.org/officeDocument/2006/relationships/hyperlink" Target="https://scholar.google.com/citations?view_op=view_citation&amp;hl=en&amp;user=AKVqUYUAAAAJ&amp;citation_for_view=AKVqUYUAAAAJ:UeHWp8X0CEIC"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07/BF00844431" TargetMode="External"/><Relationship Id="rId23" Type="http://schemas.openxmlformats.org/officeDocument/2006/relationships/hyperlink" Target="http://dx.doi.org/10.1016/j.pain.2006.12.013" TargetMode="External"/><Relationship Id="rId28" Type="http://schemas.openxmlformats.org/officeDocument/2006/relationships/hyperlink" Target="http://dx.doi.org/10.1016/0304-3959(87)91074-8" TargetMode="External"/><Relationship Id="rId36" Type="http://schemas.openxmlformats.org/officeDocument/2006/relationships/hyperlink" Target="http://dx.doi.org/10.1016/j.cbpra.2008.08.001" TargetMode="External"/><Relationship Id="rId10" Type="http://schemas.openxmlformats.org/officeDocument/2006/relationships/hyperlink" Target="http://dx.doi.org/10.1016/S0005-7894(04)80020-0" TargetMode="External"/><Relationship Id="rId19" Type="http://schemas.openxmlformats.org/officeDocument/2006/relationships/hyperlink" Target="http://dx.doi.org/10.1007/BF02879911" TargetMode="External"/><Relationship Id="rId31" Type="http://schemas.openxmlformats.org/officeDocument/2006/relationships/hyperlink" Target="http://dx.doi.org/10.1016/j.ijnurstu.2007.06.007" TargetMode="External"/><Relationship Id="rId4" Type="http://schemas.openxmlformats.org/officeDocument/2006/relationships/settings" Target="settings.xml"/><Relationship Id="rId9" Type="http://schemas.openxmlformats.org/officeDocument/2006/relationships/hyperlink" Target="http://dx.doi.org/10.1037/0022-3514.84.4.822" TargetMode="External"/><Relationship Id="rId14" Type="http://schemas.openxmlformats.org/officeDocument/2006/relationships/hyperlink" Target="http://dx.doi.org/10.1037/0022-006X.69.6.1026" TargetMode="External"/><Relationship Id="rId22" Type="http://schemas.openxmlformats.org/officeDocument/2006/relationships/hyperlink" Target="http://dx.doi.org/10.1016/j.ejpain.2004.04.005" TargetMode="External"/><Relationship Id="rId27" Type="http://schemas.openxmlformats.org/officeDocument/2006/relationships/hyperlink" Target="http://dx.doi.org/10.1016/j.pain.2003.10.012" TargetMode="External"/><Relationship Id="rId30" Type="http://schemas.openxmlformats.org/officeDocument/2006/relationships/hyperlink" Target="http://dx.doi.org/10.1016/S0277-9536(96)00156-6" TargetMode="External"/><Relationship Id="rId35" Type="http://schemas.openxmlformats.org/officeDocument/2006/relationships/hyperlink" Target="http://dx.doi.org/10.1016/j.beth.2007.02.001" TargetMode="External"/><Relationship Id="rId8" Type="http://schemas.openxmlformats.org/officeDocument/2006/relationships/hyperlink" Target="http://dx.doi.org/10.1177/1073191105283504"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41FD-B278-4B37-9AA9-9714F42B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7757</Words>
  <Characters>44217</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Joana Costa</cp:lastModifiedBy>
  <cp:revision>2</cp:revision>
  <cp:lastPrinted>2016-02-29T17:18:00Z</cp:lastPrinted>
  <dcterms:created xsi:type="dcterms:W3CDTF">2018-01-29T15:14:00Z</dcterms:created>
  <dcterms:modified xsi:type="dcterms:W3CDTF">2018-01-29T15:14:00Z</dcterms:modified>
</cp:coreProperties>
</file>