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7C3DDB" w:rsidRDefault="00A55F17" w:rsidP="00A55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5F17" w:rsidRPr="00027D54" w:rsidRDefault="00A55F17" w:rsidP="00A55F17">
      <w:pPr>
        <w:spacing w:line="480" w:lineRule="auto"/>
      </w:pPr>
    </w:p>
    <w:p w:rsidR="00A55F17" w:rsidRDefault="00FF41C2" w:rsidP="00FF41C2">
      <w:pPr>
        <w:tabs>
          <w:tab w:val="left" w:pos="960"/>
        </w:tabs>
        <w:spacing w:line="480" w:lineRule="auto"/>
        <w:rPr>
          <w:rFonts w:ascii="Times New Roman" w:hAnsi="Times New Roman"/>
          <w:sz w:val="72"/>
          <w:szCs w:val="36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A55F17" w:rsidRPr="006C56D4">
        <w:rPr>
          <w:rFonts w:ascii="Times New Roman" w:hAnsi="Times New Roman"/>
          <w:sz w:val="72"/>
          <w:szCs w:val="36"/>
        </w:rPr>
        <w:t>ANEXOS</w:t>
      </w:r>
    </w:p>
    <w:p w:rsidR="00A55F17" w:rsidRPr="006C56D4" w:rsidRDefault="00A55F17" w:rsidP="00A55F17">
      <w:pPr>
        <w:spacing w:line="480" w:lineRule="auto"/>
        <w:rPr>
          <w:rFonts w:ascii="Times New Roman" w:hAnsi="Times New Roman"/>
          <w:sz w:val="72"/>
          <w:szCs w:val="36"/>
        </w:rPr>
      </w:pPr>
    </w:p>
    <w:p w:rsidR="00A55F17" w:rsidRPr="006C56D4" w:rsidRDefault="00A55F17" w:rsidP="00A55F17">
      <w:pPr>
        <w:spacing w:line="480" w:lineRule="auto"/>
        <w:rPr>
          <w:rFonts w:ascii="Times New Roman" w:hAnsi="Times New Roman"/>
          <w:sz w:val="72"/>
          <w:szCs w:val="36"/>
        </w:rPr>
      </w:pPr>
    </w:p>
    <w:p w:rsidR="00A55F17" w:rsidRPr="006C56D4" w:rsidRDefault="00A55F17" w:rsidP="00A55F17">
      <w:pPr>
        <w:spacing w:line="480" w:lineRule="auto"/>
        <w:rPr>
          <w:rFonts w:ascii="Times New Roman" w:hAnsi="Times New Roman"/>
          <w:sz w:val="72"/>
          <w:szCs w:val="36"/>
        </w:rPr>
      </w:pPr>
    </w:p>
    <w:p w:rsidR="0018612D" w:rsidRDefault="00A55F17" w:rsidP="00FF41C2">
      <w:pPr>
        <w:tabs>
          <w:tab w:val="left" w:pos="5052"/>
        </w:tabs>
        <w:spacing w:line="480" w:lineRule="auto"/>
        <w:rPr>
          <w:rStyle w:val="Cabealho1Carcter"/>
          <w:rFonts w:ascii="Times New Roman" w:eastAsia="Calibri" w:hAnsi="Times New Roman"/>
        </w:rPr>
      </w:pPr>
      <w:bookmarkStart w:id="0" w:name="_Toc347059021"/>
      <w:r w:rsidRPr="006C56D4">
        <w:rPr>
          <w:rStyle w:val="Cabealho1Carcter"/>
          <w:rFonts w:ascii="Times New Roman" w:eastAsia="Calibri" w:hAnsi="Times New Roman"/>
        </w:rPr>
        <w:lastRenderedPageBreak/>
        <w:t xml:space="preserve">Anexo 1 </w:t>
      </w:r>
      <w:r>
        <w:rPr>
          <w:rStyle w:val="Cabealho1Carcter"/>
          <w:rFonts w:ascii="Times New Roman" w:eastAsia="Calibri" w:hAnsi="Times New Roman"/>
        </w:rPr>
        <w:t>–</w:t>
      </w:r>
      <w:r w:rsidRPr="006C56D4">
        <w:rPr>
          <w:rStyle w:val="Cabealho1Carcter"/>
          <w:rFonts w:ascii="Times New Roman" w:eastAsia="Calibri" w:hAnsi="Times New Roman"/>
        </w:rPr>
        <w:t xml:space="preserve"> </w:t>
      </w:r>
      <w:r>
        <w:rPr>
          <w:rStyle w:val="Cabealho1Carcter"/>
          <w:rFonts w:ascii="Times New Roman" w:eastAsia="Calibri" w:hAnsi="Times New Roman"/>
        </w:rPr>
        <w:t>Exercícios que o cuidador pode realizar para o combate à espasticidade</w:t>
      </w:r>
      <w:bookmarkEnd w:id="0"/>
      <w:r w:rsidR="0018612D">
        <w:rPr>
          <w:rStyle w:val="Cabealho1Carcter"/>
          <w:rFonts w:ascii="Times New Roman" w:eastAsia="Calibri" w:hAnsi="Times New Roman"/>
        </w:rPr>
        <w:t xml:space="preserve"> </w:t>
      </w:r>
    </w:p>
    <w:p w:rsidR="0018612D" w:rsidRPr="0018612D" w:rsidRDefault="00E93746" w:rsidP="00E93746">
      <w:pPr>
        <w:tabs>
          <w:tab w:val="left" w:pos="5052"/>
        </w:tabs>
        <w:spacing w:line="480" w:lineRule="auto"/>
        <w:jc w:val="both"/>
      </w:pPr>
      <w:r>
        <w:t xml:space="preserve">              </w:t>
      </w:r>
      <w:bookmarkStart w:id="1" w:name="_GoBack"/>
      <w:bookmarkEnd w:id="1"/>
      <w:r w:rsidR="0018612D" w:rsidRPr="0018612D">
        <w:t>Seguem alguns exercícios práticos que o cuidador poderá realizar, aconselhados pela Organização Mundial de Saúde.</w:t>
      </w:r>
      <w:r w:rsidR="00A55F17" w:rsidRPr="0018612D">
        <w:t xml:space="preserve"> </w:t>
      </w:r>
      <w:r w:rsidR="00A55F17">
        <w:fldChar w:fldCharType="begin"/>
      </w:r>
      <w:r w:rsidR="00A55F17">
        <w:instrText xml:space="preserve"> ADDIN EN.CITE &lt;EndNote&gt;&lt;Cite&gt;&lt;Author&gt;OMS&lt;/Author&gt;&lt;Year&gt;2003&lt;/Year&gt;&lt;RecNum&gt;58&lt;/RecNum&gt;&lt;DisplayText&gt;(36)&lt;/DisplayText&gt;&lt;record&gt;&lt;rec-number&gt;58&lt;/rec-number&gt;&lt;foreign-keys&gt;&lt;key app="EN" db-id="r0vzz222jseedse5xaexsrt1tt0rf2vvx5z9"&gt;58&lt;/key&gt;&lt;/foreign-keys&gt;&lt;ref-type name="Book"&gt;6&lt;/ref-type&gt;&lt;contributors&gt;&lt;authors&gt;&lt;author&gt;OMS&lt;/author&gt;&lt;/authors&gt;&lt;/contributors&gt;&lt;titles&gt;&lt;title&gt;Promovendo Qualidade de Vida Após Acidente Vascular Cerebral&lt;/title&gt;&lt;/titles&gt;&lt;dates&gt;&lt;year&gt;2003&lt;/year&gt;&lt;/dates&gt;&lt;pub-location&gt;S. Paulo&lt;/pub-location&gt;&lt;publisher&gt;Artmed Editora&lt;/publisher&gt;&lt;isbn&gt;9788536302386&lt;/isbn&gt;&lt;urls&gt;&lt;/urls&gt;&lt;/record&gt;&lt;/Cite&gt;&lt;/EndNote&gt;</w:instrText>
      </w:r>
      <w:r w:rsidR="00A55F17">
        <w:fldChar w:fldCharType="separate"/>
      </w:r>
      <w:r w:rsidR="00A55F17">
        <w:rPr>
          <w:noProof/>
        </w:rPr>
        <w:t>(</w:t>
      </w:r>
      <w:hyperlink w:anchor="_ENREF_36" w:tooltip="OMS, 2003 #58" w:history="1">
        <w:r w:rsidR="00A55F17">
          <w:rPr>
            <w:noProof/>
          </w:rPr>
          <w:t>36</w:t>
        </w:r>
      </w:hyperlink>
      <w:r w:rsidR="00A55F17">
        <w:rPr>
          <w:noProof/>
        </w:rPr>
        <w:t>)</w:t>
      </w:r>
      <w:r w:rsidR="00A55F17">
        <w:fldChar w:fldCharType="end"/>
      </w:r>
      <w:r w:rsidR="0018612D">
        <w:tab/>
      </w:r>
    </w:p>
    <w:p w:rsidR="00A55F17" w:rsidRPr="006C56D4" w:rsidRDefault="00A55F17" w:rsidP="00A55F17">
      <w:pPr>
        <w:pStyle w:val="Cabealho2"/>
        <w:spacing w:line="480" w:lineRule="auto"/>
        <w:rPr>
          <w:rFonts w:ascii="Times New Roman" w:hAnsi="Times New Roman"/>
        </w:rPr>
      </w:pPr>
      <w:bookmarkStart w:id="2" w:name="_Toc347059022"/>
      <w:r>
        <w:rPr>
          <w:rFonts w:ascii="Times New Roman" w:hAnsi="Times New Roman"/>
        </w:rPr>
        <w:t>Membro Superior</w:t>
      </w:r>
      <w:bookmarkEnd w:id="2"/>
    </w:p>
    <w:p w:rsidR="00A55F17" w:rsidRDefault="00A55F17" w:rsidP="00A55F17">
      <w:pPr>
        <w:spacing w:line="480" w:lineRule="auto"/>
        <w:jc w:val="both"/>
      </w:pPr>
      <w:r>
        <w:tab/>
        <w:t>Serão descritos dois exercícios para promover a mobilidade do membro superior: um activo (1.), que é o próprio doente a realizar, e outro passivo (2.), que requererá a ajuda do cu</w:t>
      </w:r>
      <w:r w:rsidRPr="006C56D4">
        <w:t>idador.</w:t>
      </w:r>
    </w:p>
    <w:p w:rsidR="00A55F17" w:rsidRPr="006C56D4" w:rsidRDefault="00A55F17" w:rsidP="00A55F17">
      <w:pPr>
        <w:pStyle w:val="PargrafodaLista"/>
        <w:numPr>
          <w:ilvl w:val="0"/>
          <w:numId w:val="1"/>
        </w:numPr>
        <w:spacing w:line="480" w:lineRule="auto"/>
        <w:jc w:val="both"/>
      </w:pPr>
      <w:r w:rsidRPr="006C56D4">
        <w:t>O doente, em decúbito dorsal, deve juntar as palmas das mãos, seg</w:t>
      </w:r>
      <w:r>
        <w:t>urando-as, em que o polegar afe</w:t>
      </w:r>
      <w:r w:rsidRPr="006C56D4">
        <w:t>tado de</w:t>
      </w:r>
      <w:r>
        <w:t>ve ser colocado sobre o não afe</w:t>
      </w:r>
      <w:r w:rsidRPr="006C56D4">
        <w:t>tado e os dedos devem estar estendidos. Com todo o membro superior em extensão, as mãos devem ser elevadas acima da cabeça.</w:t>
      </w:r>
    </w:p>
    <w:p w:rsidR="00A55F17" w:rsidRDefault="00A55F17" w:rsidP="00A55F17">
      <w:pPr>
        <w:pStyle w:val="PargrafodaLista"/>
        <w:numPr>
          <w:ilvl w:val="0"/>
          <w:numId w:val="1"/>
        </w:numPr>
        <w:spacing w:line="480" w:lineRule="auto"/>
        <w:jc w:val="both"/>
      </w:pPr>
      <w:r>
        <w:t xml:space="preserve">Com o doente em decúbito dorsal, com o membro inferior afetado em flexão e posição neutra, o braço deve ser levantado (para a frente e para cima) sobre a cabeça. Depois, a mão </w:t>
      </w:r>
      <w:proofErr w:type="spellStart"/>
      <w:r>
        <w:t>afetada</w:t>
      </w:r>
      <w:proofErr w:type="spellEnd"/>
      <w:r>
        <w:t xml:space="preserve"> deve ser aberta, com os dedos em extensão e o polegar em abdução. </w:t>
      </w:r>
    </w:p>
    <w:p w:rsidR="00A55F17" w:rsidRDefault="00A55F17" w:rsidP="00A55F17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Especificamente para a mão - com o cotovelo apoiado numa mesa, os seguintes movimentos devem ser realizados:</w:t>
      </w:r>
    </w:p>
    <w:p w:rsidR="00A55F17" w:rsidRDefault="00A55F17" w:rsidP="00A55F17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Cerrar o punho;</w:t>
      </w:r>
    </w:p>
    <w:p w:rsidR="00A55F17" w:rsidRDefault="00A55F17" w:rsidP="00A55F17">
      <w:pPr>
        <w:pStyle w:val="PargrafodaLista"/>
        <w:numPr>
          <w:ilvl w:val="0"/>
          <w:numId w:val="2"/>
        </w:numPr>
        <w:spacing w:line="480" w:lineRule="auto"/>
        <w:jc w:val="both"/>
      </w:pPr>
      <w:r w:rsidRPr="00BC3524">
        <w:t>Fazer movimentos</w:t>
      </w:r>
      <w:r>
        <w:t xml:space="preserve"> de flexão alternados com extensão do cotovelo, e o mesmo para o punho;</w:t>
      </w:r>
    </w:p>
    <w:p w:rsidR="00A55F17" w:rsidRDefault="00A55F17" w:rsidP="00A55F17">
      <w:pPr>
        <w:pStyle w:val="PargrafodaLista"/>
        <w:numPr>
          <w:ilvl w:val="0"/>
          <w:numId w:val="2"/>
        </w:numPr>
        <w:spacing w:line="480" w:lineRule="auto"/>
        <w:jc w:val="both"/>
      </w:pPr>
      <w:r w:rsidRPr="00BC3524">
        <w:t>Fazer rotação</w:t>
      </w:r>
      <w:r>
        <w:t xml:space="preserve"> do punho;</w:t>
      </w:r>
    </w:p>
    <w:p w:rsidR="00A55F17" w:rsidRDefault="00A55F17" w:rsidP="00A55F17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Pressionar uma mão contra a outra, com todos os dedos abertos e separados;</w:t>
      </w:r>
    </w:p>
    <w:p w:rsidR="00A55F17" w:rsidRDefault="00A55F17" w:rsidP="00A55F17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Tentar pegar e usar uma caneta;</w:t>
      </w:r>
    </w:p>
    <w:p w:rsidR="00A55F17" w:rsidRDefault="00A55F17" w:rsidP="00A55F17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Fazer exercícios de precisão, como construir uma torre com pequenos blocos de madeira…</w:t>
      </w:r>
    </w:p>
    <w:p w:rsidR="00A55F17" w:rsidRDefault="00A55F17" w:rsidP="00A55F17">
      <w:pPr>
        <w:pStyle w:val="PargrafodaLista"/>
        <w:spacing w:line="480" w:lineRule="auto"/>
        <w:ind w:left="1440"/>
        <w:jc w:val="both"/>
      </w:pPr>
    </w:p>
    <w:p w:rsidR="00A55F17" w:rsidRPr="00BC3524" w:rsidRDefault="00A55F17" w:rsidP="00A55F17">
      <w:pPr>
        <w:pStyle w:val="Cabealho2"/>
        <w:spacing w:line="480" w:lineRule="auto"/>
        <w:rPr>
          <w:rFonts w:ascii="Times New Roman" w:hAnsi="Times New Roman"/>
        </w:rPr>
      </w:pPr>
      <w:bookmarkStart w:id="3" w:name="_Toc347059023"/>
      <w:r>
        <w:rPr>
          <w:rFonts w:ascii="Times New Roman" w:hAnsi="Times New Roman"/>
        </w:rPr>
        <w:lastRenderedPageBreak/>
        <w:t>Membro Inferior</w:t>
      </w:r>
      <w:bookmarkEnd w:id="3"/>
    </w:p>
    <w:p w:rsidR="00A55F17" w:rsidRDefault="00A55F17" w:rsidP="00A55F17">
      <w:pPr>
        <w:pStyle w:val="PargrafodaLista"/>
        <w:numPr>
          <w:ilvl w:val="0"/>
          <w:numId w:val="3"/>
        </w:numPr>
        <w:spacing w:line="480" w:lineRule="auto"/>
        <w:jc w:val="both"/>
      </w:pPr>
      <w:r>
        <w:t>Este exercício pode ser realizado ativa ou passivamente. Com o doente em decúbito dorsal, com os joelhos em flexão e os pés apoiados na cama, o cuidador deve mover (ou o doente deve mover a</w:t>
      </w:r>
      <w:r w:rsidRPr="00613C2B">
        <w:t>tivamente</w:t>
      </w:r>
      <w:r>
        <w:t xml:space="preserve">) os joelhos para um lado e para o outro. No exercício ativo, um livro ou outro </w:t>
      </w:r>
      <w:proofErr w:type="spellStart"/>
      <w:r>
        <w:t>objeto</w:t>
      </w:r>
      <w:proofErr w:type="spellEnd"/>
      <w:r>
        <w:t xml:space="preserve"> entre os joelhos do doente poderão ser úteis.</w:t>
      </w:r>
    </w:p>
    <w:p w:rsidR="00A55F17" w:rsidRDefault="00A55F17" w:rsidP="00A55F17">
      <w:pPr>
        <w:pStyle w:val="PargrafodaLista"/>
        <w:numPr>
          <w:ilvl w:val="0"/>
          <w:numId w:val="3"/>
        </w:numPr>
        <w:spacing w:line="480" w:lineRule="auto"/>
        <w:jc w:val="both"/>
      </w:pPr>
      <w:r>
        <w:t>Na posição anterior, o doente pode também elevar a bacia e tentar manter-se equilibradamente nesta posição.</w:t>
      </w:r>
    </w:p>
    <w:p w:rsidR="00A55F17" w:rsidRPr="006C56D4" w:rsidRDefault="00A55F17" w:rsidP="00A55F17">
      <w:pPr>
        <w:tabs>
          <w:tab w:val="left" w:pos="5052"/>
        </w:tabs>
        <w:spacing w:line="480" w:lineRule="auto"/>
        <w:rPr>
          <w:rFonts w:ascii="Times New Roman" w:hAnsi="Times New Roman"/>
          <w:sz w:val="28"/>
          <w:szCs w:val="36"/>
        </w:rPr>
      </w:pPr>
    </w:p>
    <w:p w:rsidR="00A55F17" w:rsidRDefault="00A55F17" w:rsidP="00A55F17">
      <w:pPr>
        <w:spacing w:line="480" w:lineRule="auto"/>
      </w:pPr>
    </w:p>
    <w:p w:rsidR="001D0BE7" w:rsidRDefault="00E42256"/>
    <w:sectPr w:rsidR="001D0BE7" w:rsidSect="00FF41C2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2" w:rsidRDefault="00FF41C2" w:rsidP="00FF41C2">
      <w:pPr>
        <w:spacing w:after="0" w:line="240" w:lineRule="auto"/>
      </w:pPr>
      <w:r>
        <w:separator/>
      </w:r>
    </w:p>
  </w:endnote>
  <w:endnote w:type="continuationSeparator" w:id="0">
    <w:p w:rsidR="00FF41C2" w:rsidRDefault="00FF41C2" w:rsidP="00FF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2964"/>
      <w:docPartObj>
        <w:docPartGallery w:val="Page Numbers (Bottom of Page)"/>
        <w:docPartUnique/>
      </w:docPartObj>
    </w:sdtPr>
    <w:sdtEndPr/>
    <w:sdtContent>
      <w:p w:rsidR="00886E18" w:rsidRDefault="00E422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55">
          <w:rPr>
            <w:noProof/>
          </w:rPr>
          <w:t>46</w:t>
        </w:r>
        <w:r>
          <w:fldChar w:fldCharType="end"/>
        </w:r>
      </w:p>
    </w:sdtContent>
  </w:sdt>
  <w:p w:rsidR="00886E18" w:rsidRDefault="00E42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2" w:rsidRDefault="00FF41C2" w:rsidP="00FF41C2">
      <w:pPr>
        <w:spacing w:after="0" w:line="240" w:lineRule="auto"/>
      </w:pPr>
      <w:r>
        <w:separator/>
      </w:r>
    </w:p>
  </w:footnote>
  <w:footnote w:type="continuationSeparator" w:id="0">
    <w:p w:rsidR="00FF41C2" w:rsidRDefault="00FF41C2" w:rsidP="00FF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alias w:val="Título"/>
      <w:id w:val="77547040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6E18" w:rsidRPr="00F03CB4" w:rsidRDefault="00FF41C2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i/>
          </w:rPr>
        </w:pPr>
        <w:r w:rsidRPr="00481884">
          <w:rPr>
            <w:i/>
          </w:rPr>
          <w:t>Plano para Cuidadores em Pacientes, Humanidade e Sequelas de AVC</w:t>
        </w:r>
      </w:p>
    </w:sdtContent>
  </w:sdt>
  <w:sdt>
    <w:sdtPr>
      <w:alias w:val="Data"/>
      <w:id w:val="77547044"/>
      <w:placeholde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PT"/>
        <w:storeMappedDataAs w:val="dateTime"/>
        <w:calendar w:val="gregorian"/>
      </w:date>
    </w:sdtPr>
    <w:sdtContent>
      <w:p w:rsidR="00886E18" w:rsidRDefault="00FF41C2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2013</w:t>
        </w:r>
      </w:p>
    </w:sdtContent>
  </w:sdt>
  <w:p w:rsidR="00886E18" w:rsidRDefault="00E422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17C"/>
    <w:multiLevelType w:val="hybridMultilevel"/>
    <w:tmpl w:val="6FBCE7AC"/>
    <w:lvl w:ilvl="0" w:tplc="591041C4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E1212"/>
    <w:multiLevelType w:val="hybridMultilevel"/>
    <w:tmpl w:val="AA9476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730A"/>
    <w:multiLevelType w:val="hybridMultilevel"/>
    <w:tmpl w:val="1DF4A55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7"/>
    <w:rsid w:val="0003511F"/>
    <w:rsid w:val="00146558"/>
    <w:rsid w:val="0018612D"/>
    <w:rsid w:val="0025358A"/>
    <w:rsid w:val="00507477"/>
    <w:rsid w:val="005657D9"/>
    <w:rsid w:val="00673B5C"/>
    <w:rsid w:val="00674468"/>
    <w:rsid w:val="00814626"/>
    <w:rsid w:val="008731D5"/>
    <w:rsid w:val="00885B19"/>
    <w:rsid w:val="00A55F17"/>
    <w:rsid w:val="00A72755"/>
    <w:rsid w:val="00A77E36"/>
    <w:rsid w:val="00C205DB"/>
    <w:rsid w:val="00D0590C"/>
    <w:rsid w:val="00DC4EA4"/>
    <w:rsid w:val="00E93746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7"/>
  </w:style>
  <w:style w:type="paragraph" w:styleId="Cabealho1">
    <w:name w:val="heading 1"/>
    <w:basedOn w:val="Normal"/>
    <w:next w:val="Normal"/>
    <w:link w:val="Cabealho1Carcter"/>
    <w:uiPriority w:val="9"/>
    <w:qFormat/>
    <w:rsid w:val="00A55F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55F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5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55F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5F17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A55F1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5F17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A55F1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55F1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7"/>
  </w:style>
  <w:style w:type="paragraph" w:styleId="Cabealho1">
    <w:name w:val="heading 1"/>
    <w:basedOn w:val="Normal"/>
    <w:next w:val="Normal"/>
    <w:link w:val="Cabealho1Carcter"/>
    <w:uiPriority w:val="9"/>
    <w:qFormat/>
    <w:rsid w:val="00A55F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55F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5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55F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5F17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A55F1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5F17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A55F1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55F1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para Cuidadores em Pacientes, Humanidade e Sequelas de AVC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para Cuidadores em Pacientes, Humanidade e Sequelas de AVC</dc:title>
  <dc:creator>Utilizador</dc:creator>
  <cp:lastModifiedBy>Utilizador</cp:lastModifiedBy>
  <cp:revision>15</cp:revision>
  <dcterms:created xsi:type="dcterms:W3CDTF">2013-01-27T15:25:00Z</dcterms:created>
  <dcterms:modified xsi:type="dcterms:W3CDTF">2013-01-27T15:32:00Z</dcterms:modified>
</cp:coreProperties>
</file>